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Open Sans" w:hAnsi="Open Sans" w:eastAsia="Open Sans" w:cs="Open Sans"/>
          <w:smallCaps/>
          <w:color w:val="000080"/>
          <w:sz w:val="20"/>
          <w:szCs w:val="20"/>
          <w:lang w:val="gl-ES" w:eastAsia="zh-CN" w:bidi="hi-IN"/>
        </w:rPr>
      </w:pPr>
      <w:r>
        <w:rPr>
          <w:rFonts w:eastAsia="Open Sans" w:cs="Open Sans" w:ascii="Open Sans" w:hAnsi="Open Sans"/>
          <w:smallCaps/>
          <w:color w:val="002060"/>
          <w:sz w:val="40"/>
          <w:szCs w:val="20"/>
          <w:lang w:val="gl-ES" w:eastAsia="zh-CN" w:bidi="es-ES"/>
        </w:rPr>
        <w:t>proyecto Cto</w:t>
      </w:r>
      <w:r>
        <w:rPr>
          <w:rFonts w:eastAsia="Copperplate Gothic Light" w:cs="Copperplate Gothic Light" w:ascii="Open Sans" w:hAnsi="Open Sans"/>
          <w:smallCaps/>
          <w:color w:val="002060"/>
          <w:sz w:val="40"/>
          <w:szCs w:val="20"/>
          <w:lang w:val="gl-ES" w:eastAsia="zh-CN" w:bidi="es-ES"/>
        </w:rPr>
        <w:t xml:space="preserve">. </w:t>
      </w:r>
      <w:r>
        <w:rPr>
          <w:rFonts w:eastAsia="Open Sans" w:cs="Open Sans" w:ascii="Open Sans" w:hAnsi="Open Sans"/>
          <w:smallCaps/>
          <w:color w:val="002060"/>
          <w:sz w:val="40"/>
          <w:szCs w:val="20"/>
          <w:lang w:val="gl-ES" w:eastAsia="zh-CN" w:bidi="es-ES"/>
        </w:rPr>
        <w:t>Gallego</w:t>
      </w:r>
      <w:r>
        <w:rPr>
          <w:rFonts w:eastAsia="Copperplate Gothic Light" w:cs="Copperplate Gothic Light" w:ascii="Open Sans" w:hAnsi="Open Sans"/>
          <w:smallCaps/>
          <w:color w:val="002060"/>
          <w:sz w:val="40"/>
          <w:szCs w:val="20"/>
          <w:lang w:val="gl-ES" w:eastAsia="zh-CN" w:bidi="es-ES"/>
        </w:rPr>
        <w:t xml:space="preserve"> </w:t>
      </w:r>
      <w:r>
        <w:rPr>
          <w:rFonts w:eastAsia="Open Sans" w:cs="Open Sans" w:ascii="Open Sans" w:hAnsi="Open Sans"/>
          <w:smallCaps/>
          <w:color w:val="002060"/>
          <w:sz w:val="40"/>
          <w:szCs w:val="20"/>
          <w:lang w:val="gl-ES" w:eastAsia="zh-CN" w:bidi="es-ES"/>
        </w:rPr>
        <w:t>de</w:t>
      </w:r>
      <w:r>
        <w:rPr>
          <w:rFonts w:eastAsia="Copperplate Gothic Light" w:cs="Copperplate Gothic Light" w:ascii="Open Sans" w:hAnsi="Open Sans"/>
          <w:smallCaps/>
          <w:color w:val="002060"/>
          <w:sz w:val="40"/>
          <w:szCs w:val="20"/>
          <w:lang w:val="gl-ES" w:eastAsia="zh-CN" w:bidi="es-ES"/>
        </w:rPr>
        <w:t xml:space="preserve"> </w:t>
      </w:r>
      <w:r>
        <w:rPr>
          <w:rFonts w:eastAsia="Open Sans" w:cs="Open Sans" w:ascii="Open Sans" w:hAnsi="Open Sans"/>
          <w:smallCaps/>
          <w:color w:val="002060"/>
          <w:sz w:val="40"/>
          <w:szCs w:val="20"/>
          <w:lang w:val="gl-ES" w:eastAsia="zh-CN" w:bidi="es-ES"/>
        </w:rPr>
        <w:t>Natación</w:t>
      </w:r>
      <w:r>
        <w:rPr>
          <w:rFonts w:eastAsia="Copperplate Gothic Light" w:cs="Copperplate Gothic Light" w:ascii="Open Sans" w:hAnsi="Open Sans"/>
          <w:smallCaps/>
          <w:color w:val="002060"/>
          <w:sz w:val="40"/>
          <w:szCs w:val="20"/>
          <w:lang w:val="gl-ES" w:eastAsia="zh-CN" w:bidi="es-ES"/>
        </w:rPr>
        <w:t xml:space="preserve"> </w:t>
      </w:r>
      <w:r>
        <w:rPr>
          <w:rFonts w:eastAsia="Open Sans" w:cs="Open Sans" w:ascii="Open Sans" w:hAnsi="Open Sans"/>
          <w:smallCaps/>
          <w:color w:val="002060"/>
          <w:sz w:val="40"/>
          <w:szCs w:val="20"/>
          <w:lang w:val="gl-ES" w:eastAsia="zh-CN" w:bidi="es-ES"/>
        </w:rPr>
        <w:t xml:space="preserve">junior y absoluto </w:t>
      </w:r>
      <w:r>
        <w:rPr>
          <w:rFonts w:eastAsia="Open Sans" w:cs="Open Sans" w:ascii="Open Sans" w:hAnsi="Open Sans"/>
          <w:smallCaps/>
          <w:color w:val="002060"/>
          <w:sz w:val="40"/>
          <w:szCs w:val="20"/>
          <w:lang w:val="gl-ES" w:eastAsia="zh-CN" w:bidi="es-ES"/>
        </w:rPr>
        <w:t>Xunta de Galicia</w:t>
      </w:r>
      <w:r>
        <w:rPr>
          <w:rFonts w:eastAsia="Open Sans" w:cs="Open Sans" w:ascii="Open Sans" w:hAnsi="Open Sans"/>
          <w:smallCaps/>
          <w:color w:val="002060"/>
          <w:sz w:val="40"/>
          <w:szCs w:val="20"/>
          <w:lang w:val="gl-ES" w:eastAsia="zh-CN" w:bidi="es-ES"/>
        </w:rPr>
        <w:t xml:space="preserve"> </w:t>
      </w:r>
      <w:r>
        <w:rPr>
          <w:rFonts w:eastAsia="Open Sans" w:cs="Open Sans" w:ascii="Open Sans" w:hAnsi="Open Sans"/>
          <w:smallCaps/>
          <w:color w:val="002060"/>
          <w:sz w:val="40"/>
          <w:szCs w:val="20"/>
          <w:lang w:val="gl-ES" w:eastAsia="zh-CN" w:bidi="es-ES"/>
        </w:rPr>
        <w:t xml:space="preserve"> </w:t>
      </w:r>
    </w:p>
    <w:p>
      <w:pPr>
        <w:pStyle w:val="Normal"/>
        <w:widowControl w:val="false"/>
        <w:suppressAutoHyphens w:val="true"/>
        <w:spacing w:lineRule="auto" w:line="276" w:before="113" w:after="0"/>
        <w:ind w:left="-851" w:hanging="0"/>
        <w:jc w:val="center"/>
        <w:textAlignment w:val="baseline"/>
        <w:rPr/>
      </w:pPr>
      <w:r>
        <w:rPr>
          <w:rFonts w:eastAsia="DejaVu Sans" w:cs="Tahoma" w:ascii="Open Sans" w:hAnsi="Open Sans"/>
          <w:sz w:val="20"/>
          <w:szCs w:val="20"/>
          <w:lang w:val="gl-ES" w:eastAsia="zh-CN" w:bidi="es-ES"/>
        </w:rPr>
        <w:t>Temporada</w:t>
      </w:r>
      <w:r>
        <w:rPr>
          <w:rFonts w:eastAsia="Eurasia, Calibri" w:cs="Eurasia, Calibri" w:ascii="Open Sans" w:hAnsi="Open Sans"/>
          <w:sz w:val="20"/>
          <w:szCs w:val="20"/>
          <w:lang w:val="gl-ES" w:eastAsia="zh-CN" w:bidi="es-ES"/>
        </w:rPr>
        <w:t xml:space="preserve"> </w:t>
      </w:r>
      <w:r>
        <w:rPr>
          <w:rFonts w:eastAsia="Eurasia, Calibri" w:cs="Eurasia, Calibri" w:ascii="Open Sans" w:hAnsi="Open Sans"/>
          <w:sz w:val="20"/>
          <w:szCs w:val="20"/>
          <w:highlight w:val="yellow"/>
          <w:lang w:val="gl-ES" w:eastAsia="zh-CN" w:bidi="es-ES"/>
        </w:rPr>
        <w:t>2024/25</w:t>
      </w:r>
      <w:r>
        <w:rPr>
          <w:rFonts w:eastAsia="Eurasia, Calibri" w:cs="Eurasia, Calibri" w:ascii="Open Sans" w:hAnsi="Open Sans"/>
          <w:sz w:val="20"/>
          <w:szCs w:val="20"/>
          <w:lang w:val="gl-ES" w:eastAsia="zh-CN" w:bidi="es-ES"/>
        </w:rPr>
        <w:t>.</w:t>
      </w:r>
      <w:r>
        <w:rPr>
          <w:rFonts w:eastAsia="Sanford, Calibri" w:cs="Eurasia, Calibri" w:ascii="Open Sans" w:hAnsi="Open Sans"/>
          <w:sz w:val="20"/>
          <w:szCs w:val="20"/>
          <w:lang w:val="gl-ES" w:eastAsia="zh-CN" w:bidi="es-ES"/>
        </w:rPr>
        <w:t xml:space="preserve"> Circular </w:t>
      </w:r>
      <w:r>
        <w:rPr>
          <w:rFonts w:eastAsia="Sanford, Calibri" w:cs="Eurasia, Calibri" w:ascii="Open Sans" w:hAnsi="Open Sans"/>
          <w:color w:val="auto"/>
          <w:kern w:val="2"/>
          <w:sz w:val="20"/>
          <w:szCs w:val="20"/>
          <w:lang w:val="gl-ES" w:eastAsia="zh-CN" w:bidi="es-ES"/>
          <w14:ligatures w14:val="standardContextual"/>
        </w:rPr>
        <w:t>24-23</w:t>
      </w:r>
    </w:p>
    <w:p>
      <w:pPr>
        <w:pStyle w:val="Normal"/>
        <w:widowControl w:val="false"/>
        <w:suppressAutoHyphens w:val="true"/>
        <w:spacing w:lineRule="auto" w:line="276" w:before="113" w:after="0"/>
        <w:ind w:left="-851" w:hanging="0"/>
        <w:jc w:val="both"/>
        <w:textAlignment w:val="baseline"/>
        <w:rPr>
          <w:rFonts w:ascii="Open Sans" w:hAnsi="Open Sans"/>
          <w:b/>
          <w:b/>
          <w:sz w:val="20"/>
          <w:szCs w:val="20"/>
        </w:rPr>
      </w:pPr>
      <w:r>
        <w:rPr>
          <w:rFonts w:ascii="Open Sans" w:hAnsi="Open Sans"/>
          <w:b/>
          <w:sz w:val="20"/>
          <w:szCs w:val="20"/>
        </w:rPr>
      </w:r>
    </w:p>
    <w:p>
      <w:pPr>
        <w:pStyle w:val="Normal"/>
        <w:spacing w:lineRule="auto" w:line="276" w:before="0" w:after="0"/>
        <w:ind w:left="-851" w:hanging="0"/>
        <w:jc w:val="both"/>
        <w:rPr>
          <w:rFonts w:ascii="Open Sans" w:hAnsi="Open Sans" w:cs="SanfordBook"/>
          <w:color w:val="002060"/>
          <w:kern w:val="0"/>
          <w:sz w:val="30"/>
          <w:szCs w:val="20"/>
        </w:rPr>
      </w:pPr>
      <w:r>
        <w:rPr>
          <w:rFonts w:cs="SanfordBook" w:ascii="Open Sans" w:hAnsi="Open Sans"/>
          <w:color w:val="002060"/>
          <w:kern w:val="0"/>
          <w:sz w:val="30"/>
          <w:szCs w:val="20"/>
        </w:rPr>
        <w:t>1.- Organización, fechas y sede</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1.1.- Se celebrará a nivel regional en tres jornadas, en sesiones de mañana y de tarde y piscina de 50 m.</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1.2.- Las fechas y sede serán las establecidas en el calendario de natación para la presente temporada.</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1.3.- Las sesiones de mañana darán comienzo a las 09:30 horas y las de tarde a las 17:30 horas.</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1.4.- La piscina deberá estar la disposición de los equipos participantes por lo menos dos horas antes del inicio de cada sesión y media hora después de su finalización, así como el día previo al campeonato en horario de tarde y previa solicitud de los clubes interesados al club organizador. Los nadadores tienen derecho a realizar el calentamiento hasta 10 minutos antes de que comience la sesión.</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851" w:hanging="0"/>
        <w:jc w:val="both"/>
        <w:rPr>
          <w:rFonts w:ascii="Open Sans" w:hAnsi="Open Sans" w:cs="SanfordBook"/>
          <w:color w:val="002060"/>
          <w:kern w:val="0"/>
          <w:sz w:val="30"/>
          <w:szCs w:val="20"/>
        </w:rPr>
      </w:pPr>
      <w:r>
        <w:rPr>
          <w:rFonts w:cs="SanfordBook" w:ascii="Open Sans" w:hAnsi="Open Sans"/>
          <w:color w:val="002060"/>
          <w:kern w:val="0"/>
          <w:sz w:val="30"/>
          <w:szCs w:val="20"/>
        </w:rPr>
        <w:t xml:space="preserve">2.- Programa de pruebas </w:t>
      </w:r>
    </w:p>
    <w:tbl>
      <w:tblPr>
        <w:tblW w:w="7841" w:type="dxa"/>
        <w:jc w:val="left"/>
        <w:tblInd w:w="0" w:type="dxa"/>
        <w:tblCellMar>
          <w:top w:w="0" w:type="dxa"/>
          <w:left w:w="70" w:type="dxa"/>
          <w:bottom w:w="0" w:type="dxa"/>
          <w:right w:w="70" w:type="dxa"/>
        </w:tblCellMar>
        <w:tblLook w:firstRow="1" w:noVBand="1" w:lastRow="0" w:firstColumn="1" w:lastColumn="0" w:noHBand="0" w:val="04a0"/>
      </w:tblPr>
      <w:tblGrid>
        <w:gridCol w:w="301"/>
        <w:gridCol w:w="2339"/>
        <w:gridCol w:w="320"/>
        <w:gridCol w:w="2240"/>
        <w:gridCol w:w="320"/>
        <w:gridCol w:w="2320"/>
      </w:tblGrid>
      <w:tr>
        <w:trPr>
          <w:trHeight w:val="360" w:hRule="atLeast"/>
        </w:trPr>
        <w:tc>
          <w:tcPr>
            <w:tcW w:w="2640"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1: Sesión Mañana</w:t>
            </w:r>
          </w:p>
        </w:tc>
        <w:tc>
          <w:tcPr>
            <w:tcW w:w="2560"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2: Sesión Mañana</w:t>
            </w:r>
          </w:p>
        </w:tc>
        <w:tc>
          <w:tcPr>
            <w:tcW w:w="264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3: Sesión Mañana</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Libre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19</w:t>
            </w:r>
          </w:p>
        </w:tc>
        <w:tc>
          <w:tcPr>
            <w:tcW w:w="2240" w:type="dxa"/>
            <w:tcBorders>
              <w:top w:val="single" w:sz="4" w:space="0" w:color="000000"/>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400 Libre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35</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Espalda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Libre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800 Libre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36</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Espalda femn.</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400 Libre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21</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braza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37</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400 Estilos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1500 Libre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22</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braza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38</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400 Estilos femn.</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Estilos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23</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espalda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39</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800 Libre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6</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Estilos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24</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espalda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40</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Braza femn.</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7</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Braza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25</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mariposa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41</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Braza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8</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Braza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26</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mariposa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42</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Libre femn.</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9</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Mariposa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27</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libre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43</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Libre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100 Mariposa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28</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libre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44</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1500 Libre femn.</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11</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Espalda femn.</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29</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 x 200 libre masc. JUNIOR</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45</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Mariposa masc.</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12</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200 Espalda masc.</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30</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 X 100 libre femn. JUNIOR</w:t>
            </w:r>
          </w:p>
        </w:tc>
        <w:tc>
          <w:tcPr>
            <w:tcW w:w="320" w:type="dxa"/>
            <w:tcBorders>
              <w:left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46</w:t>
            </w:r>
          </w:p>
        </w:tc>
        <w:tc>
          <w:tcPr>
            <w:tcW w:w="2320" w:type="dxa"/>
            <w:tcBorders>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50 mariposa femn.</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13</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 x 200 Libre femn. JUNIOR</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r>
          </w:p>
        </w:tc>
        <w:tc>
          <w:tcPr>
            <w:tcW w:w="3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47</w:t>
            </w:r>
          </w:p>
        </w:tc>
        <w:tc>
          <w:tcPr>
            <w:tcW w:w="2320"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 x 100 Estilos masc. JUNIOR</w:t>
            </w:r>
          </w:p>
        </w:tc>
      </w:tr>
      <w:tr>
        <w:trPr>
          <w:trHeight w:val="240" w:hRule="atLeast"/>
        </w:trPr>
        <w:tc>
          <w:tcPr>
            <w:tcW w:w="301" w:type="dxa"/>
            <w:tcBorders>
              <w:left w:val="single" w:sz="8" w:space="0" w:color="000000"/>
              <w:bottom w:val="single" w:sz="8"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14</w:t>
            </w:r>
          </w:p>
        </w:tc>
        <w:tc>
          <w:tcPr>
            <w:tcW w:w="2339" w:type="dxa"/>
            <w:tcBorders>
              <w:bottom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 X 100 Libre masc. JUNIOR</w:t>
            </w:r>
          </w:p>
        </w:tc>
        <w:tc>
          <w:tcPr>
            <w:tcW w:w="320" w:type="dxa"/>
            <w:tcBorders>
              <w:left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r>
          </w:p>
        </w:tc>
        <w:tc>
          <w:tcPr>
            <w:tcW w:w="2240" w:type="dxa"/>
            <w:tcBorders>
              <w:right w:val="single" w:sz="4"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r>
          </w:p>
        </w:tc>
        <w:tc>
          <w:tcPr>
            <w:tcW w:w="320" w:type="dxa"/>
            <w:tcBorders>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48</w:t>
            </w:r>
          </w:p>
        </w:tc>
        <w:tc>
          <w:tcPr>
            <w:tcW w:w="2320" w:type="dxa"/>
            <w:tcBorders>
              <w:right w:val="single" w:sz="8" w:space="0" w:color="000000"/>
            </w:tcBorders>
            <w:shd w:color="auto" w:fill="auto" w:val="clear"/>
            <w:vAlign w:val="center"/>
          </w:tcPr>
          <w:p>
            <w:pPr>
              <w:pStyle w:val="Normal"/>
              <w:spacing w:lineRule="auto" w:line="240" w:before="0" w:after="0"/>
              <w:rPr>
                <w:rFonts w:ascii="Calibri" w:hAnsi="Calibri" w:eastAsia="Times New Roman" w:cs="Times New Roman"/>
                <w:kern w:val="0"/>
                <w:sz w:val="16"/>
                <w:szCs w:val="16"/>
                <w:lang w:eastAsia="es-ES"/>
                <w14:ligatures w14:val="none"/>
              </w:rPr>
            </w:pPr>
            <w:r>
              <w:rPr>
                <w:rFonts w:eastAsia="Times New Roman" w:cs="Times New Roman"/>
                <w:kern w:val="0"/>
                <w:sz w:val="16"/>
                <w:szCs w:val="16"/>
                <w:lang w:eastAsia="es-ES"/>
                <w14:ligatures w14:val="none"/>
              </w:rPr>
              <w:t>4 X 100 Estilos femn. JUNIOR</w:t>
            </w:r>
          </w:p>
        </w:tc>
      </w:tr>
      <w:tr>
        <w:trPr>
          <w:trHeight w:val="360" w:hRule="atLeast"/>
        </w:trPr>
        <w:tc>
          <w:tcPr>
            <w:tcW w:w="2640"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1: Sesión Tarde</w:t>
            </w:r>
          </w:p>
        </w:tc>
        <w:tc>
          <w:tcPr>
            <w:tcW w:w="2560"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2: Sesión Tarde</w:t>
            </w:r>
          </w:p>
        </w:tc>
        <w:tc>
          <w:tcPr>
            <w:tcW w:w="264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b/>
                <w:b/>
                <w:bCs/>
                <w:color w:val="000000"/>
                <w:kern w:val="0"/>
                <w:lang w:eastAsia="es-ES"/>
                <w14:ligatures w14:val="none"/>
              </w:rPr>
            </w:pPr>
            <w:r>
              <w:rPr>
                <w:rFonts w:eastAsia="Times New Roman" w:cs="Times New Roman"/>
                <w:b/>
                <w:bCs/>
                <w:color w:val="000000"/>
                <w:kern w:val="0"/>
                <w:lang w:eastAsia="es-ES"/>
                <w14:ligatures w14:val="none"/>
              </w:rPr>
              <w:t>Jornada 3: Sesión Tarde</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15</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Estilos masc. ABSOLUTO</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31</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Libre femn. ABSOLUTO</w:t>
            </w:r>
          </w:p>
        </w:tc>
        <w:tc>
          <w:tcPr>
            <w:tcW w:w="2640" w:type="dxa"/>
            <w:gridSpan w:val="2"/>
            <w:tcBorders>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37</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16</w:t>
            </w:r>
          </w:p>
        </w:tc>
        <w:tc>
          <w:tcPr>
            <w:tcW w:w="2339"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Estilos femn. ABSOLUTO</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32</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Libre masc. ABSOLUTO</w:t>
            </w:r>
          </w:p>
        </w:tc>
        <w:tc>
          <w:tcPr>
            <w:tcW w:w="2640" w:type="dxa"/>
            <w:gridSpan w:val="2"/>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38</w:t>
            </w:r>
          </w:p>
        </w:tc>
      </w:tr>
      <w:tr>
        <w:trPr>
          <w:trHeight w:val="240" w:hRule="atLeast"/>
        </w:trPr>
        <w:tc>
          <w:tcPr>
            <w:tcW w:w="2640" w:type="dxa"/>
            <w:gridSpan w:val="2"/>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Ultima serie de la prueba 4</w:t>
            </w:r>
          </w:p>
        </w:tc>
        <w:tc>
          <w:tcPr>
            <w:tcW w:w="2560" w:type="dxa"/>
            <w:gridSpan w:val="2"/>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19</w:t>
            </w:r>
          </w:p>
        </w:tc>
        <w:tc>
          <w:tcPr>
            <w:tcW w:w="2640" w:type="dxa"/>
            <w:gridSpan w:val="2"/>
            <w:vMerge w:val="restart"/>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 xml:space="preserve">Finales A y B de las pruebas </w:t>
              <w:br/>
              <w:t>35,36,42,43,45 y 46</w:t>
            </w:r>
          </w:p>
        </w:tc>
      </w:tr>
      <w:tr>
        <w:trPr>
          <w:trHeight w:val="240" w:hRule="atLeast"/>
        </w:trPr>
        <w:tc>
          <w:tcPr>
            <w:tcW w:w="2640" w:type="dxa"/>
            <w:gridSpan w:val="2"/>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Ultima serie de la prueba 3</w:t>
            </w:r>
          </w:p>
        </w:tc>
        <w:tc>
          <w:tcPr>
            <w:tcW w:w="2560" w:type="dxa"/>
            <w:gridSpan w:val="2"/>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20</w:t>
            </w:r>
          </w:p>
        </w:tc>
        <w:tc>
          <w:tcPr>
            <w:tcW w:w="2640" w:type="dxa"/>
            <w:gridSpan w:val="2"/>
            <w:vMerge w:val="continue"/>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r>
          </w:p>
        </w:tc>
      </w:tr>
      <w:tr>
        <w:trPr>
          <w:trHeight w:val="240" w:hRule="atLeast"/>
        </w:trPr>
        <w:tc>
          <w:tcPr>
            <w:tcW w:w="2640" w:type="dxa"/>
            <w:gridSpan w:val="2"/>
            <w:vMerge w:val="restart"/>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Finales A y B de las pruebas 1,2,5,6,7,8,9,10,11 y 12</w:t>
            </w:r>
          </w:p>
        </w:tc>
        <w:tc>
          <w:tcPr>
            <w:tcW w:w="2560" w:type="dxa"/>
            <w:gridSpan w:val="2"/>
            <w:vMerge w:val="restart"/>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Finales A y B de las pruebas 21,22,23,24,25,26,27 y 28</w:t>
            </w:r>
          </w:p>
        </w:tc>
        <w:tc>
          <w:tcPr>
            <w:tcW w:w="2640" w:type="dxa"/>
            <w:gridSpan w:val="2"/>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39</w:t>
            </w:r>
          </w:p>
        </w:tc>
      </w:tr>
      <w:tr>
        <w:trPr>
          <w:trHeight w:val="240" w:hRule="atLeast"/>
        </w:trPr>
        <w:tc>
          <w:tcPr>
            <w:tcW w:w="2640" w:type="dxa"/>
            <w:gridSpan w:val="2"/>
            <w:vMerge w:val="continue"/>
            <w:tcBorders>
              <w:top w:val="single" w:sz="4" w:space="0" w:color="000000"/>
              <w:left w:val="single" w:sz="8" w:space="0" w:color="000000"/>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r>
          </w:p>
        </w:tc>
        <w:tc>
          <w:tcPr>
            <w:tcW w:w="2560" w:type="dxa"/>
            <w:gridSpan w:val="2"/>
            <w:vMerge w:val="continue"/>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r>
          </w:p>
        </w:tc>
        <w:tc>
          <w:tcPr>
            <w:tcW w:w="2640" w:type="dxa"/>
            <w:gridSpan w:val="2"/>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Última serie de la prueba 44</w:t>
            </w:r>
          </w:p>
        </w:tc>
      </w:tr>
      <w:tr>
        <w:trPr>
          <w:trHeight w:val="240" w:hRule="atLeast"/>
        </w:trPr>
        <w:tc>
          <w:tcPr>
            <w:tcW w:w="301" w:type="dxa"/>
            <w:tcBorders>
              <w:left w:val="single" w:sz="8"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17</w:t>
            </w:r>
          </w:p>
        </w:tc>
        <w:tc>
          <w:tcPr>
            <w:tcW w:w="2339" w:type="dxa"/>
            <w:tcBorders>
              <w:bottom w:val="single" w:sz="4" w:space="0" w:color="000000"/>
            </w:tcBorders>
            <w:shd w:color="auto" w:fill="auto" w:val="clear"/>
            <w:vAlign w:val="bottom"/>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100 Libre masc. ABSOLUTO</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33</w:t>
            </w:r>
          </w:p>
        </w:tc>
        <w:tc>
          <w:tcPr>
            <w:tcW w:w="2240" w:type="dxa"/>
            <w:tcBorders>
              <w:bottom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100 libre femn. ABSOLUTO</w:t>
            </w:r>
          </w:p>
        </w:tc>
        <w:tc>
          <w:tcPr>
            <w:tcW w:w="320"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49</w:t>
            </w:r>
          </w:p>
        </w:tc>
        <w:tc>
          <w:tcPr>
            <w:tcW w:w="2320"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100 Estilos masc. ABSOLUTO</w:t>
            </w:r>
          </w:p>
        </w:tc>
      </w:tr>
      <w:tr>
        <w:trPr>
          <w:trHeight w:val="240" w:hRule="atLeast"/>
        </w:trPr>
        <w:tc>
          <w:tcPr>
            <w:tcW w:w="301" w:type="dxa"/>
            <w:tcBorders>
              <w:left w:val="single" w:sz="8" w:space="0" w:color="000000"/>
              <w:bottom w:val="single" w:sz="8" w:space="0" w:color="000000"/>
              <w:right w:val="single" w:sz="4" w:space="0" w:color="000000"/>
            </w:tcBorders>
            <w:shd w:color="auto" w:fill="auto" w:val="clear"/>
            <w:vAlign w:val="bottom"/>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18</w:t>
            </w:r>
          </w:p>
        </w:tc>
        <w:tc>
          <w:tcPr>
            <w:tcW w:w="2339" w:type="dxa"/>
            <w:tcBorders>
              <w:bottom w:val="single" w:sz="8" w:space="0" w:color="000000"/>
            </w:tcBorders>
            <w:shd w:color="auto" w:fill="auto" w:val="clear"/>
            <w:vAlign w:val="bottom"/>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200 Libre femn. ABSOLUTO</w:t>
            </w:r>
          </w:p>
        </w:tc>
        <w:tc>
          <w:tcPr>
            <w:tcW w:w="320" w:type="dxa"/>
            <w:tcBorders>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right"/>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34</w:t>
            </w:r>
          </w:p>
        </w:tc>
        <w:tc>
          <w:tcPr>
            <w:tcW w:w="2240" w:type="dxa"/>
            <w:tcBorders>
              <w:bottom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200 Libre masc. ABSOLUTO</w:t>
            </w:r>
          </w:p>
        </w:tc>
        <w:tc>
          <w:tcPr>
            <w:tcW w:w="320" w:type="dxa"/>
            <w:tcBorders>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w:t>
            </w:r>
          </w:p>
        </w:tc>
        <w:tc>
          <w:tcPr>
            <w:tcW w:w="2320" w:type="dxa"/>
            <w:tcBorders>
              <w:bottom w:val="single" w:sz="8"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100 Estilos femn. ABSOLUTO</w:t>
            </w:r>
          </w:p>
        </w:tc>
      </w:tr>
    </w:tbl>
    <w:p>
      <w:pPr>
        <w:pStyle w:val="Normal"/>
        <w:spacing w:lineRule="auto" w:line="276" w:before="0" w:after="0"/>
        <w:ind w:left="-851" w:hanging="0"/>
        <w:jc w:val="both"/>
        <w:rPr>
          <w:rFonts w:ascii="Open Sans" w:hAnsi="Open Sans" w:cs="SanfordBook"/>
          <w:color w:val="000000"/>
          <w:kern w:val="0"/>
          <w:sz w:val="20"/>
          <w:szCs w:val="20"/>
        </w:rPr>
      </w:pPr>
      <w:r>
        <w:rPr>
          <w:rFonts w:cs="SanfordBook" w:ascii="Open Sans" w:hAnsi="Open Sans"/>
          <w:color w:val="000000"/>
          <w:kern w:val="0"/>
          <w:sz w:val="20"/>
          <w:szCs w:val="20"/>
        </w:rPr>
      </w:r>
    </w:p>
    <w:p>
      <w:pPr>
        <w:pStyle w:val="Normal"/>
        <w:spacing w:lineRule="auto" w:line="276" w:before="0" w:after="0"/>
        <w:ind w:left="-851" w:hanging="0"/>
        <w:jc w:val="both"/>
        <w:rPr>
          <w:rFonts w:ascii="Open Sans" w:hAnsi="Open Sans" w:cs="SanfordBook"/>
          <w:color w:val="000000"/>
          <w:kern w:val="0"/>
          <w:sz w:val="20"/>
          <w:szCs w:val="20"/>
        </w:rPr>
      </w:pPr>
      <w:r>
        <w:rPr>
          <w:rFonts w:cs="SanfordBook" w:ascii="Open Sans" w:hAnsi="Open Sans"/>
          <w:color w:val="002060"/>
          <w:kern w:val="0"/>
          <w:sz w:val="30"/>
          <w:szCs w:val="20"/>
        </w:rPr>
        <w:t>3.- Participación</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t>3.1.- La presente normativa está destinada a las siguientes categorías:</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ListParagraph"/>
        <w:numPr>
          <w:ilvl w:val="0"/>
          <w:numId w:val="4"/>
        </w:numPr>
        <w:rPr>
          <w:rFonts w:ascii="Open Sans" w:hAnsi="Open Sans" w:cs="Open Sans"/>
          <w:sz w:val="20"/>
          <w:szCs w:val="20"/>
        </w:rPr>
      </w:pPr>
      <w:r>
        <w:rPr>
          <w:rFonts w:cs="Open Sans" w:ascii="Open Sans" w:hAnsi="Open Sans"/>
          <w:sz w:val="20"/>
          <w:szCs w:val="20"/>
        </w:rPr>
        <w:t>Absoluto Masculino</w:t>
      </w:r>
    </w:p>
    <w:p>
      <w:pPr>
        <w:pStyle w:val="ListParagraph"/>
        <w:numPr>
          <w:ilvl w:val="0"/>
          <w:numId w:val="4"/>
        </w:numPr>
        <w:rPr>
          <w:rFonts w:ascii="Open Sans" w:hAnsi="Open Sans" w:cs="Open Sans"/>
          <w:sz w:val="20"/>
          <w:szCs w:val="20"/>
        </w:rPr>
      </w:pPr>
      <w:r>
        <w:rPr>
          <w:rFonts w:cs="Open Sans" w:ascii="Open Sans" w:hAnsi="Open Sans"/>
          <w:sz w:val="20"/>
          <w:szCs w:val="20"/>
        </w:rPr>
        <w:t>Absoluto Femenino</w:t>
      </w:r>
    </w:p>
    <w:p>
      <w:pPr>
        <w:pStyle w:val="ListParagraph"/>
        <w:numPr>
          <w:ilvl w:val="0"/>
          <w:numId w:val="4"/>
        </w:numPr>
        <w:rPr>
          <w:rFonts w:ascii="Open Sans" w:hAnsi="Open Sans" w:cs="Open Sans"/>
          <w:sz w:val="20"/>
          <w:szCs w:val="20"/>
          <w:highlight w:val="yellow"/>
        </w:rPr>
      </w:pPr>
      <w:r>
        <w:rPr>
          <w:rFonts w:cs="Open Sans" w:ascii="Open Sans" w:hAnsi="Open Sans"/>
          <w:sz w:val="20"/>
          <w:szCs w:val="20"/>
          <w:highlight w:val="yellow"/>
        </w:rPr>
        <w:t>SUB 20 masculino: 2005 -2006</w:t>
      </w:r>
    </w:p>
    <w:p>
      <w:pPr>
        <w:pStyle w:val="ListParagraph"/>
        <w:numPr>
          <w:ilvl w:val="0"/>
          <w:numId w:val="4"/>
        </w:numPr>
        <w:rPr>
          <w:rFonts w:ascii="Open Sans" w:hAnsi="Open Sans" w:cs="Open Sans"/>
          <w:sz w:val="20"/>
          <w:szCs w:val="20"/>
          <w:highlight w:val="yellow"/>
          <w:lang w:val="en-US"/>
        </w:rPr>
      </w:pPr>
      <w:r>
        <w:rPr>
          <w:rFonts w:cs="Open Sans" w:ascii="Open Sans" w:hAnsi="Open Sans"/>
          <w:sz w:val="20"/>
          <w:szCs w:val="20"/>
          <w:highlight w:val="yellow"/>
          <w:lang w:val="en-US"/>
        </w:rPr>
        <w:t>SUB 20 femenino:  2005-2006</w:t>
      </w:r>
    </w:p>
    <w:p>
      <w:pPr>
        <w:pStyle w:val="ListParagraph"/>
        <w:numPr>
          <w:ilvl w:val="0"/>
          <w:numId w:val="4"/>
        </w:numPr>
        <w:rPr>
          <w:rFonts w:ascii="Open Sans" w:hAnsi="Open Sans" w:eastAsia="Eurasia, Calibri" w:cs="Open Sans"/>
          <w:color w:val="000000" w:themeColor="text1"/>
          <w:kern w:val="2"/>
          <w:sz w:val="20"/>
          <w:szCs w:val="20"/>
          <w:highlight w:val="yellow"/>
          <w:lang w:val="gl-ES" w:eastAsia="zh-CN" w:bidi="gl-ES"/>
        </w:rPr>
      </w:pPr>
      <w:r>
        <w:rPr>
          <w:rFonts w:eastAsia="Eurasia, Calibri" w:cs="Open Sans" w:ascii="Open Sans" w:hAnsi="Open Sans"/>
          <w:color w:val="000000" w:themeColor="text1"/>
          <w:kern w:val="2"/>
          <w:sz w:val="20"/>
          <w:szCs w:val="20"/>
          <w:highlight w:val="yellow"/>
          <w:lang w:val="gl-ES" w:eastAsia="zh-CN" w:bidi="gl-ES"/>
        </w:rPr>
        <w:t>Junior Masculino : 2007-2008-2009</w:t>
      </w:r>
    </w:p>
    <w:p>
      <w:pPr>
        <w:pStyle w:val="ListParagraph"/>
        <w:numPr>
          <w:ilvl w:val="0"/>
          <w:numId w:val="4"/>
        </w:numPr>
        <w:rPr>
          <w:rFonts w:ascii="Open Sans" w:hAnsi="Open Sans" w:eastAsia="Eurasia, Calibri" w:cs="Open Sans"/>
          <w:color w:val="000000" w:themeColor="text1"/>
          <w:kern w:val="2"/>
          <w:sz w:val="20"/>
          <w:szCs w:val="20"/>
          <w:highlight w:val="yellow"/>
          <w:lang w:val="gl-ES" w:eastAsia="zh-CN" w:bidi="gl-ES"/>
        </w:rPr>
      </w:pPr>
      <w:r>
        <w:rPr>
          <w:rFonts w:eastAsia="Eurasia, Calibri" w:cs="Open Sans" w:ascii="Open Sans" w:hAnsi="Open Sans"/>
          <w:color w:val="000000" w:themeColor="text1"/>
          <w:kern w:val="2"/>
          <w:sz w:val="20"/>
          <w:szCs w:val="20"/>
          <w:highlight w:val="yellow"/>
          <w:lang w:val="gl-ES" w:eastAsia="zh-CN" w:bidi="gl-ES"/>
        </w:rPr>
        <w:t>Junior Femenino: 2007-2008-2009</w:t>
      </w:r>
    </w:p>
    <w:p>
      <w:pPr>
        <w:pStyle w:val="Normal"/>
        <w:widowControl w:val="false"/>
        <w:numPr>
          <w:ilvl w:val="0"/>
          <w:numId w:val="1"/>
        </w:numPr>
        <w:suppressAutoHyphens w:val="true"/>
        <w:spacing w:lineRule="auto" w:line="276" w:before="113" w:after="0"/>
        <w:ind w:firstLine="131"/>
        <w:jc w:val="both"/>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Nadadores con discapacidad funcional y/o visual de las anteriores categorías.</w:t>
      </w:r>
    </w:p>
    <w:p>
      <w:pPr>
        <w:pStyle w:val="Normal"/>
        <w:widowControl w:val="false"/>
        <w:suppressAutoHyphens w:val="true"/>
        <w:spacing w:lineRule="auto" w:line="276" w:before="113" w:after="0"/>
        <w:ind w:left="153" w:hanging="0"/>
        <w:jc w:val="both"/>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r>
    </w:p>
    <w:p>
      <w:pPr>
        <w:pStyle w:val="Normal"/>
        <w:spacing w:lineRule="auto" w:line="276" w:before="0" w:after="0"/>
        <w:ind w:left="-567" w:hanging="0"/>
        <w:jc w:val="both"/>
        <w:rPr>
          <w:rFonts w:ascii="Open Sans" w:hAnsi="Open Sans" w:cs="OpenSans"/>
          <w:color w:val="000000"/>
          <w:kern w:val="0"/>
          <w:sz w:val="20"/>
          <w:szCs w:val="20"/>
          <w:highlight w:val="yellow"/>
        </w:rPr>
      </w:pPr>
      <w:r>
        <w:rPr>
          <w:rFonts w:cs="OpenSans" w:ascii="Open Sans" w:hAnsi="Open Sans"/>
          <w:color w:val="000000"/>
          <w:kern w:val="0"/>
          <w:sz w:val="20"/>
          <w:szCs w:val="20"/>
          <w:highlight w:val="yellow"/>
        </w:rPr>
        <w:t>Habrá las siguientes limitaciones:</w:t>
      </w:r>
    </w:p>
    <w:p>
      <w:pPr>
        <w:pStyle w:val="ListParagraph"/>
        <w:numPr>
          <w:ilvl w:val="0"/>
          <w:numId w:val="2"/>
        </w:numPr>
        <w:spacing w:lineRule="auto" w:line="276" w:before="0" w:after="0"/>
        <w:ind w:left="720" w:firstLine="131"/>
        <w:contextualSpacing/>
        <w:jc w:val="both"/>
        <w:rPr>
          <w:rFonts w:ascii="Open Sans" w:hAnsi="Open Sans" w:cs="OpenSans"/>
          <w:color w:val="000000"/>
          <w:kern w:val="0"/>
          <w:sz w:val="20"/>
          <w:szCs w:val="20"/>
          <w:highlight w:val="yellow"/>
        </w:rPr>
      </w:pPr>
      <w:r>
        <w:rPr>
          <w:rFonts w:cs="OpenSans" w:ascii="Open Sans" w:hAnsi="Open Sans"/>
          <w:color w:val="000000"/>
          <w:kern w:val="0"/>
          <w:sz w:val="20"/>
          <w:szCs w:val="20"/>
          <w:highlight w:val="yellow"/>
        </w:rPr>
        <w:t>No podrán participar nadadores alevines.</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3.2.- La participación está abierta a todos los nadadores que acrediten tener realizadas las marcas mínimas asignadas. Para los nadadores de categoría absoluta es válida la mínima de categoría sub20 pero solo de participación. Para los nadadores con discapacidad funcional y/o visual habrá una sola marca mínima.</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3.3.- Cada nadador podrá participar como máximo en cuatro pruebas individuales en todo el campeonato y en los relevos.</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Los nadadores con discapacidad funcional y/o visual solo podrán nadar las pruebas indicadas en el Anexo I.</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3.4.- No existe limitación en cuanto al número de nadadores por clube y prueba.</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3.5.- Cada club podrá inscribir un solo equipo de relevos por prueba siempre que tenga acreditada la marca mínima, bien por suma de tiempos de 4 nadadores en pruebas individuales, o realizada en un relevo con nadadores comprendidos en la categoría de referencia.</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3.6.- Un nadador que no participe en una prueba para la que esté inscrito no podrá participar en ninguna otra en la misma sesión, excepto si fuera dado de baja, según las normas del Art. 9 del libro IV del</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Reglamento General de la FEGAN.</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851" w:hanging="0"/>
        <w:jc w:val="both"/>
        <w:rPr>
          <w:rFonts w:ascii="Open Sans" w:hAnsi="Open Sans" w:cs="SanfordBook"/>
          <w:color w:val="000000"/>
          <w:kern w:val="0"/>
          <w:sz w:val="20"/>
          <w:szCs w:val="20"/>
        </w:rPr>
      </w:pPr>
      <w:r>
        <w:rPr>
          <w:rFonts w:cs="SanfordBook" w:ascii="Open Sans" w:hAnsi="Open Sans"/>
          <w:color w:val="002060"/>
          <w:kern w:val="0"/>
          <w:sz w:val="30"/>
          <w:szCs w:val="20"/>
        </w:rPr>
        <w:t>4.- Inscripciones</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4.1.- Se realizarán a través del LEVERADE y el acta de preinscripción que el propio programa genera, será remitida a la Federación por correo electrónico (inscricions@fegan.org). Junto con el dicho archivo se remitirá, en el mismo correo, el comprobante del pagado de la inscripción.</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highlight w:val="yellow"/>
        </w:rPr>
        <w:t>4.2.- Las inscripciones para el campeonato deberán obrar en poder de la FEGAN 15 días antes del comienzo de la competición, siendo responsabilidad del club que realiza la inscripción asegurarse de que fue recibida por la FEGAN.No se admitirán inscripciones fuera de plazo.</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4.3.- Deberán inscribirse también los nadadores que participen solo en relevos, remitiendo el impreso correspondiente junto con la citada acta de preinscripción.</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4.4.- Los nadadores con discapacidad realizarán la inscripción segundo el Anexo II de la presente normativa.</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851" w:hanging="0"/>
        <w:jc w:val="both"/>
        <w:rPr>
          <w:rFonts w:ascii="Open Sans" w:hAnsi="Open Sans" w:cs="SanfordBook"/>
          <w:color w:val="000000"/>
          <w:kern w:val="0"/>
          <w:sz w:val="20"/>
          <w:szCs w:val="20"/>
        </w:rPr>
      </w:pPr>
      <w:r>
        <w:rPr>
          <w:rFonts w:cs="SanfordBook" w:ascii="Open Sans" w:hAnsi="Open Sans"/>
          <w:color w:val="002060"/>
          <w:kern w:val="0"/>
          <w:sz w:val="30"/>
          <w:szCs w:val="20"/>
        </w:rPr>
        <w:t>5.- Fórmula de competición</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5.1.- Las eliminatorias se nadarán por la mañana. Las series de nadadores se organizarán por el sistema de</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w:t>
      </w:r>
      <w:r>
        <w:rPr>
          <w:rFonts w:cs="OpenSans" w:ascii="Open Sans" w:hAnsi="Open Sans"/>
          <w:color w:val="000000"/>
          <w:kern w:val="0"/>
          <w:sz w:val="20"/>
          <w:szCs w:val="20"/>
        </w:rPr>
        <w:t>cabezas de serie”. En las pruebas de, 400, 800 y 1500 se nadarán por el sistema de contrarreloj.</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5.2.- Se confeccionará una final "A" con los 8 mejores tiempos de las eliminatorias, y una final " B" con los 8 siguientes tiempos. Las finales B y a A se nadarán en las sesiones de tarde.</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5.3.- En las pruebas de 400, 800 y 1500 la mejor serie compuesta por los 8 mejores tiempos de inscripción se nadarán en las sesiones de tarde.</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5.4.- Las pruebas de relevos se nadarán contrarreloj.</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5.5.- Los criterios de puntuación serán los siguientes:</w:t>
      </w:r>
    </w:p>
    <w:p>
      <w:pPr>
        <w:pStyle w:val="ListParagraph"/>
        <w:numPr>
          <w:ilvl w:val="0"/>
          <w:numId w:val="2"/>
        </w:numPr>
        <w:spacing w:lineRule="auto" w:line="276" w:before="0" w:after="0"/>
        <w:contextualSpacing/>
        <w:jc w:val="both"/>
        <w:rPr>
          <w:rFonts w:ascii="Open Sans" w:hAnsi="Open Sans" w:cs="OpenSans"/>
          <w:color w:val="000000"/>
          <w:kern w:val="0"/>
          <w:sz w:val="20"/>
          <w:szCs w:val="20"/>
        </w:rPr>
      </w:pPr>
      <w:r>
        <w:rPr>
          <w:rFonts w:cs="OpenSans" w:ascii="Open Sans" w:hAnsi="Open Sans"/>
          <w:color w:val="000000"/>
          <w:kern w:val="0"/>
          <w:sz w:val="20"/>
          <w:szCs w:val="20"/>
        </w:rPr>
        <w:t xml:space="preserve">Para puntuar en cada categoría (Júnior y Absoluta) será necesario refrendar la marca mínima en cada prueba. </w:t>
      </w:r>
    </w:p>
    <w:p>
      <w:pPr>
        <w:pStyle w:val="ListParagraph"/>
        <w:numPr>
          <w:ilvl w:val="0"/>
          <w:numId w:val="2"/>
        </w:numPr>
        <w:spacing w:lineRule="auto" w:line="276" w:before="0" w:after="0"/>
        <w:contextualSpacing/>
        <w:jc w:val="both"/>
        <w:rPr>
          <w:rFonts w:ascii="Open Sans" w:hAnsi="Open Sans" w:cs="OpenSans"/>
          <w:color w:val="000000"/>
          <w:kern w:val="0"/>
          <w:sz w:val="20"/>
          <w:szCs w:val="20"/>
        </w:rPr>
      </w:pPr>
      <w:r>
        <w:rPr>
          <w:rFonts w:cs="OpenSans" w:ascii="Open Sans" w:hAnsi="Open Sans"/>
          <w:color w:val="000000"/>
          <w:kern w:val="0"/>
          <w:sz w:val="20"/>
          <w:szCs w:val="20"/>
        </w:rPr>
        <w:t>Para la puntuación solo se tendrán en cuenta como máximo dos nadadores por club en cada prueba individual, con independencia de los que participen. Los clasificados después no serán puntuados, adjudicándose el derecho a puntuación al siguiente en la clasificación que no sea de ese mismo club.</w:t>
      </w:r>
    </w:p>
    <w:p>
      <w:pPr>
        <w:pStyle w:val="ListParagraph"/>
        <w:numPr>
          <w:ilvl w:val="0"/>
          <w:numId w:val="2"/>
        </w:numPr>
        <w:spacing w:lineRule="auto" w:line="276" w:before="0" w:after="0"/>
        <w:contextualSpacing/>
        <w:jc w:val="both"/>
        <w:rPr>
          <w:rFonts w:ascii="Open Sans" w:hAnsi="Open Sans" w:cs="OpenSans"/>
          <w:color w:val="000000"/>
          <w:kern w:val="0"/>
          <w:sz w:val="20"/>
          <w:szCs w:val="20"/>
        </w:rPr>
      </w:pPr>
      <w:r>
        <w:rPr>
          <w:rFonts w:cs="OpenSans" w:ascii="Open Sans" w:hAnsi="Open Sans"/>
          <w:color w:val="000000"/>
          <w:kern w:val="0"/>
          <w:sz w:val="20"/>
          <w:szCs w:val="20"/>
        </w:rPr>
        <w:t xml:space="preserve">Puntuarán los 16 primeiros clasificados de cada prueba individual/relevo. </w:t>
      </w:r>
    </w:p>
    <w:p>
      <w:pPr>
        <w:pStyle w:val="ListParagraph"/>
        <w:numPr>
          <w:ilvl w:val="0"/>
          <w:numId w:val="2"/>
        </w:numPr>
        <w:spacing w:lineRule="auto" w:line="276" w:before="0" w:after="0"/>
        <w:contextualSpacing/>
        <w:jc w:val="both"/>
        <w:rPr>
          <w:rFonts w:ascii="Open Sans" w:hAnsi="Open Sans" w:cs="OpenSans"/>
          <w:color w:val="000000"/>
          <w:kern w:val="0"/>
          <w:sz w:val="20"/>
          <w:szCs w:val="20"/>
        </w:rPr>
      </w:pPr>
      <w:r>
        <w:rPr>
          <w:rFonts w:cs="OpenSans" w:ascii="Open Sans" w:hAnsi="Open Sans"/>
          <w:color w:val="000000"/>
          <w:kern w:val="0"/>
          <w:sz w:val="20"/>
          <w:szCs w:val="20"/>
        </w:rPr>
        <w:t>Las puntuaciones en las pruebas individuales serán: 19, 16, 14, 13, 12, 11, 10, 9, 8, 7, 6, 5, 4, 3, 2, 1.</w:t>
      </w:r>
    </w:p>
    <w:p>
      <w:pPr>
        <w:pStyle w:val="ListParagraph"/>
        <w:numPr>
          <w:ilvl w:val="0"/>
          <w:numId w:val="2"/>
        </w:numPr>
        <w:spacing w:lineRule="auto" w:line="276" w:before="0" w:after="0"/>
        <w:contextualSpacing/>
        <w:jc w:val="both"/>
        <w:rPr>
          <w:rFonts w:ascii="Open Sans" w:hAnsi="Open Sans" w:cs="OpenSans"/>
          <w:color w:val="000000"/>
          <w:kern w:val="0"/>
          <w:sz w:val="20"/>
          <w:szCs w:val="20"/>
        </w:rPr>
      </w:pPr>
      <w:r>
        <w:rPr>
          <w:rFonts w:cs="OpenSans" w:ascii="Open Sans" w:hAnsi="Open Sans"/>
          <w:color w:val="000000"/>
          <w:kern w:val="0"/>
          <w:sz w:val="20"/>
          <w:szCs w:val="20"/>
        </w:rPr>
        <w:t>La puntuación en las pruebas de relevos será: 38, 32, 28, 26, 24, 22, 20, 18, 16, 14, 12, 10, 8, 6, 4, 2.</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5.6.- Los récords/MMG/MMN que se batan o igualen en la competición individual, con independencia del puesto, tendrán la puntuación extra que se indica a continuación:</w:t>
      </w:r>
    </w:p>
    <w:p>
      <w:pPr>
        <w:pStyle w:val="Normal"/>
        <w:spacing w:lineRule="auto" w:line="276" w:before="0" w:after="0"/>
        <w:ind w:left="-142" w:hanging="0"/>
        <w:jc w:val="both"/>
        <w:rPr>
          <w:rFonts w:ascii="Open Sans" w:hAnsi="Open Sans" w:cs="OpenSans"/>
          <w:color w:val="000000"/>
          <w:kern w:val="0"/>
          <w:sz w:val="20"/>
          <w:szCs w:val="20"/>
        </w:rPr>
      </w:pPr>
      <w:r>
        <w:rPr>
          <w:rFonts w:cs="OpenSans" w:ascii="Open Sans" w:hAnsi="Open Sans"/>
          <w:color w:val="000000"/>
          <w:kern w:val="0"/>
          <w:sz w:val="20"/>
          <w:szCs w:val="20"/>
        </w:rPr>
        <w:t>a) Mejor Marca Gallega en edad junior (18,17 o 16 años): 3 puntos</w:t>
      </w:r>
    </w:p>
    <w:p>
      <w:pPr>
        <w:pStyle w:val="Normal"/>
        <w:spacing w:lineRule="auto" w:line="276" w:before="0" w:after="0"/>
        <w:ind w:left="-142" w:hanging="0"/>
        <w:jc w:val="both"/>
        <w:rPr>
          <w:rFonts w:ascii="Open Sans" w:hAnsi="Open Sans" w:cs="OpenSans"/>
          <w:color w:val="000000"/>
          <w:kern w:val="0"/>
          <w:sz w:val="20"/>
          <w:szCs w:val="20"/>
        </w:rPr>
      </w:pPr>
      <w:r>
        <w:rPr>
          <w:rFonts w:cs="OpenSans" w:ascii="Open Sans" w:hAnsi="Open Sans"/>
          <w:color w:val="000000"/>
          <w:kern w:val="0"/>
          <w:sz w:val="20"/>
          <w:szCs w:val="20"/>
        </w:rPr>
        <w:t>b) Record del Campeonato Absoluto: 4 puntos</w:t>
      </w:r>
    </w:p>
    <w:p>
      <w:pPr>
        <w:pStyle w:val="Normal"/>
        <w:spacing w:lineRule="auto" w:line="276" w:before="0" w:after="0"/>
        <w:ind w:left="-142" w:hanging="0"/>
        <w:jc w:val="both"/>
        <w:rPr>
          <w:rFonts w:ascii="Open Sans" w:hAnsi="Open Sans" w:cs="OpenSans"/>
          <w:color w:val="000000"/>
          <w:kern w:val="0"/>
          <w:sz w:val="20"/>
          <w:szCs w:val="20"/>
        </w:rPr>
      </w:pPr>
      <w:r>
        <w:rPr>
          <w:rFonts w:cs="OpenSans" w:ascii="Open Sans" w:hAnsi="Open Sans"/>
          <w:color w:val="000000"/>
          <w:kern w:val="0"/>
          <w:sz w:val="20"/>
          <w:szCs w:val="20"/>
        </w:rPr>
        <w:t>b) Mejor Marca Nacional en edad junior (18, 17 o 16 años): 6 puntos</w:t>
      </w:r>
    </w:p>
    <w:p>
      <w:pPr>
        <w:pStyle w:val="Normal"/>
        <w:spacing w:lineRule="auto" w:line="276" w:before="0" w:after="0"/>
        <w:ind w:left="-142" w:hanging="0"/>
        <w:jc w:val="both"/>
        <w:rPr>
          <w:rFonts w:ascii="Open Sans" w:hAnsi="Open Sans" w:cs="OpenSans"/>
          <w:color w:val="000000"/>
          <w:kern w:val="0"/>
          <w:sz w:val="20"/>
          <w:szCs w:val="20"/>
        </w:rPr>
      </w:pPr>
      <w:r>
        <w:rPr>
          <w:rFonts w:cs="OpenSans" w:ascii="Open Sans" w:hAnsi="Open Sans"/>
          <w:color w:val="000000"/>
          <w:kern w:val="0"/>
          <w:sz w:val="20"/>
          <w:szCs w:val="20"/>
        </w:rPr>
        <w:t>c) Récord Gallego: 8 puntos</w:t>
      </w:r>
    </w:p>
    <w:p>
      <w:pPr>
        <w:pStyle w:val="Normal"/>
        <w:spacing w:lineRule="auto" w:line="276" w:before="0" w:after="0"/>
        <w:ind w:left="-142" w:hanging="0"/>
        <w:jc w:val="both"/>
        <w:rPr>
          <w:rFonts w:ascii="Open Sans" w:hAnsi="Open Sans" w:cs="OpenSans"/>
          <w:color w:val="000000"/>
          <w:kern w:val="0"/>
          <w:sz w:val="20"/>
          <w:szCs w:val="20"/>
        </w:rPr>
      </w:pPr>
      <w:r>
        <w:rPr>
          <w:rFonts w:cs="OpenSans" w:ascii="Open Sans" w:hAnsi="Open Sans"/>
          <w:color w:val="000000"/>
          <w:kern w:val="0"/>
          <w:sz w:val="20"/>
          <w:szCs w:val="20"/>
        </w:rPr>
        <w:t>d) Récord de España: 10 puntos</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Estas puntuaciones extra no son acumulables entre sí en una misma prueba, prevaleciendo siempre la de mayor puntuación.</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5.7.- En caso de que un nadador clasificado para una final cause baja obtendrá automáticamente el último puesto de dicha final y la correspondiente puntuación, siempre y cuando igualase o mejorase la marca mínima en la eliminatoria. De no ser así, no obtendrá puntuación, pasando los puntos correspondientes al siguiente nadador clasificado que igualase o mejorase la mínima en la final correspondiente.</w:t>
      </w:r>
    </w:p>
    <w:p>
      <w:pPr>
        <w:pStyle w:val="Normal"/>
        <w:spacing w:lineRule="auto" w:line="276" w:before="0" w:after="0"/>
        <w:ind w:left="-851" w:hanging="0"/>
        <w:jc w:val="both"/>
        <w:rPr>
          <w:rFonts w:ascii="Open Sans" w:hAnsi="Open Sans" w:cs="OpenSans"/>
          <w:color w:val="000000"/>
          <w:kern w:val="0"/>
          <w:sz w:val="20"/>
          <w:szCs w:val="20"/>
        </w:rPr>
      </w:pPr>
      <w:r>
        <w:rPr>
          <w:rFonts w:eastAsia="NSimSun" w:cs="Arial" w:ascii="Open Sans" w:hAnsi="Open Sans"/>
          <w:sz w:val="20"/>
          <w:szCs w:val="20"/>
          <w:highlight w:val="yellow"/>
          <w:lang w:eastAsia="zh-CN" w:bidi="hi-IN"/>
        </w:rPr>
        <w:t>5.8.- Las bajas y composición de relevos deberán enviarse como máximo hasta 60 minutos antes del inicio de cada sesión.</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851" w:hanging="0"/>
        <w:jc w:val="both"/>
        <w:rPr>
          <w:rFonts w:ascii="Open Sans" w:hAnsi="Open Sans" w:cs="SanfordBook"/>
          <w:color w:val="000000"/>
          <w:kern w:val="0"/>
          <w:sz w:val="20"/>
          <w:szCs w:val="20"/>
        </w:rPr>
      </w:pPr>
      <w:r>
        <w:rPr>
          <w:rFonts w:cs="SanfordBook" w:ascii="Open Sans" w:hAnsi="Open Sans"/>
          <w:color w:val="002060"/>
          <w:kern w:val="0"/>
          <w:sz w:val="30"/>
          <w:szCs w:val="20"/>
        </w:rPr>
        <w:t>6.- Clasificaciones</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En pruebas individuales y de relevos, habrá una clasificación en categoría absoluta.</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Categoría Absoluta  (Todas las edades)</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Las clasificaciones por clubes se harán atendiendo a los siguientes criterios:</w:t>
      </w:r>
    </w:p>
    <w:p>
      <w:pPr>
        <w:pStyle w:val="Normal"/>
        <w:spacing w:lineRule="auto" w:line="276" w:before="0" w:after="0"/>
        <w:ind w:left="-142" w:hanging="0"/>
        <w:jc w:val="both"/>
        <w:rPr>
          <w:rFonts w:ascii="Open Sans" w:hAnsi="Open Sans" w:cs="OpenSans"/>
          <w:color w:val="000000"/>
          <w:kern w:val="0"/>
          <w:sz w:val="20"/>
          <w:szCs w:val="20"/>
        </w:rPr>
      </w:pPr>
      <w:r>
        <w:rPr>
          <w:rFonts w:cs="OpenSans" w:ascii="Open Sans" w:hAnsi="Open Sans"/>
          <w:color w:val="000000"/>
          <w:kern w:val="0"/>
          <w:sz w:val="20"/>
          <w:szCs w:val="20"/>
        </w:rPr>
        <w:t>a) Clasificación masculina. Total puntos conseguidos en pruebas individuales y relevos masculinos.</w:t>
      </w:r>
    </w:p>
    <w:p>
      <w:pPr>
        <w:pStyle w:val="Normal"/>
        <w:spacing w:lineRule="auto" w:line="276" w:before="0" w:after="0"/>
        <w:ind w:left="-142" w:hanging="0"/>
        <w:jc w:val="both"/>
        <w:rPr>
          <w:rFonts w:ascii="Open Sans" w:hAnsi="Open Sans" w:cs="OpenSans"/>
          <w:color w:val="000000"/>
          <w:kern w:val="0"/>
          <w:sz w:val="20"/>
          <w:szCs w:val="20"/>
        </w:rPr>
      </w:pPr>
      <w:r>
        <w:rPr>
          <w:rFonts w:cs="OpenSans" w:ascii="Open Sans" w:hAnsi="Open Sans"/>
          <w:color w:val="000000"/>
          <w:kern w:val="0"/>
          <w:sz w:val="20"/>
          <w:szCs w:val="20"/>
        </w:rPr>
        <w:t>b) Clasificación femenina. Total puntos conseguidos en pruebas individuales y relevos femeninos.</w:t>
      </w:r>
    </w:p>
    <w:p>
      <w:pPr>
        <w:pStyle w:val="Normal"/>
        <w:spacing w:lineRule="auto" w:line="276" w:before="0" w:after="0"/>
        <w:ind w:left="-142" w:hanging="0"/>
        <w:jc w:val="both"/>
        <w:rPr>
          <w:rFonts w:ascii="Open Sans" w:hAnsi="Open Sans" w:cs="OpenSans"/>
          <w:color w:val="000000"/>
          <w:kern w:val="0"/>
          <w:sz w:val="20"/>
          <w:szCs w:val="20"/>
        </w:rPr>
      </w:pPr>
      <w:r>
        <w:rPr>
          <w:rFonts w:cs="OpenSans" w:ascii="Open Sans" w:hAnsi="Open Sans"/>
          <w:color w:val="000000"/>
          <w:kern w:val="0"/>
          <w:sz w:val="20"/>
          <w:szCs w:val="20"/>
        </w:rPr>
        <w:t>c) Clasificación total. Total puntos de la suma de la clasificación masculina, femenina.</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El club gallego que obtenga mayor puntuación será proclamado Campeón Gallego Absoluto de Verano.</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Categoría Junior (2007-2008-2009)</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Las clasificaciones por clubes se harán atendiendo a los siguientes criterios:</w:t>
      </w:r>
    </w:p>
    <w:p>
      <w:pPr>
        <w:pStyle w:val="Normal"/>
        <w:spacing w:lineRule="auto" w:line="276" w:before="0" w:after="0"/>
        <w:ind w:left="-142" w:hanging="0"/>
        <w:jc w:val="both"/>
        <w:rPr>
          <w:rFonts w:ascii="Open Sans" w:hAnsi="Open Sans" w:cs="OpenSans"/>
          <w:color w:val="000000"/>
          <w:kern w:val="0"/>
          <w:sz w:val="20"/>
          <w:szCs w:val="20"/>
        </w:rPr>
      </w:pPr>
      <w:r>
        <w:rPr>
          <w:rFonts w:cs="OpenSans" w:ascii="Open Sans" w:hAnsi="Open Sans"/>
          <w:color w:val="000000"/>
          <w:kern w:val="0"/>
          <w:sz w:val="20"/>
          <w:szCs w:val="20"/>
        </w:rPr>
        <w:t>a) Clasificación masculina. Total puntos conseguidos en pruebas individuales y relevos masculinos.</w:t>
      </w:r>
    </w:p>
    <w:p>
      <w:pPr>
        <w:pStyle w:val="Normal"/>
        <w:spacing w:lineRule="auto" w:line="276" w:before="0" w:after="0"/>
        <w:ind w:left="-142" w:hanging="0"/>
        <w:jc w:val="both"/>
        <w:rPr>
          <w:rFonts w:ascii="Open Sans" w:hAnsi="Open Sans" w:cs="OpenSans"/>
          <w:color w:val="000000"/>
          <w:kern w:val="0"/>
          <w:sz w:val="20"/>
          <w:szCs w:val="20"/>
        </w:rPr>
      </w:pPr>
      <w:r>
        <w:rPr>
          <w:rFonts w:cs="OpenSans" w:ascii="Open Sans" w:hAnsi="Open Sans"/>
          <w:color w:val="000000"/>
          <w:kern w:val="0"/>
          <w:sz w:val="20"/>
          <w:szCs w:val="20"/>
        </w:rPr>
        <w:t>b) Clasificación femenina. Total puntos conseguidos en pruebas individuales y relevos femeninos.</w:t>
      </w:r>
    </w:p>
    <w:p>
      <w:pPr>
        <w:pStyle w:val="Normal"/>
        <w:spacing w:lineRule="auto" w:line="276" w:before="0" w:after="0"/>
        <w:ind w:left="-142" w:hanging="0"/>
        <w:jc w:val="both"/>
        <w:rPr>
          <w:rFonts w:ascii="Open Sans" w:hAnsi="Open Sans" w:cs="OpenSans"/>
          <w:color w:val="000000"/>
          <w:kern w:val="0"/>
          <w:sz w:val="20"/>
          <w:szCs w:val="20"/>
        </w:rPr>
      </w:pPr>
      <w:r>
        <w:rPr>
          <w:rFonts w:cs="OpenSans" w:ascii="Open Sans" w:hAnsi="Open Sans"/>
          <w:color w:val="000000"/>
          <w:kern w:val="0"/>
          <w:sz w:val="20"/>
          <w:szCs w:val="20"/>
        </w:rPr>
        <w:t>c) Clasificación total. Total puntos de la suma de la clasificación masculina, femenina.</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El club gallego que obtenga mayor puntuación será proclamado Campeón Gallego Junior de Verano.</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851" w:hanging="0"/>
        <w:jc w:val="both"/>
        <w:rPr>
          <w:rFonts w:ascii="Open Sans" w:hAnsi="Open Sans" w:cs="SanfordBook"/>
          <w:color w:val="000000"/>
          <w:kern w:val="0"/>
          <w:sz w:val="20"/>
          <w:szCs w:val="20"/>
        </w:rPr>
      </w:pPr>
      <w:r>
        <w:rPr>
          <w:rFonts w:cs="SanfordBook" w:ascii="Open Sans" w:hAnsi="Open Sans"/>
          <w:color w:val="002060"/>
          <w:kern w:val="0"/>
          <w:sz w:val="30"/>
          <w:szCs w:val="20"/>
        </w:rPr>
        <w:t>7.- Títulos y premios</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7.1.-Medalla a los tres primeros clasificados en cada prueba masculina y femenina Categoría Junior (2 años (2007-2008) y medalla a los tres primeros clasificados de cada prueba del año 2009.</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7.2.-Medalla a los tres primeros clasificados en cada prueba masculina y femenina Categoría Absoluta.</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7.3.-Medalla a los tres primeros clasificados en las categorías de discapacidad funcional y/o visual según el criterio que figura en las normativas del Comité Parolímpico Internacional de Natación (IPC Swimming). (Puede descargarse la normativa desde la alínea de circulares de la FEGAN)</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7.4.-Trofeos a los clubes campeones en cada una de las clasificaciones indicadas en el punto 6. Excepto para los nadadores con discapacidad funcional y/o visual.</w:t>
      </w:r>
    </w:p>
    <w:p>
      <w:pPr>
        <w:pStyle w:val="Normal"/>
        <w:spacing w:lineRule="auto" w:line="276" w:before="0" w:after="0"/>
        <w:ind w:left="-851" w:hanging="0"/>
        <w:jc w:val="both"/>
        <w:rPr>
          <w:rFonts w:ascii="Open Sans" w:hAnsi="Open Sans" w:cs="OpenSans"/>
          <w:color w:val="000000"/>
          <w:kern w:val="0"/>
          <w:sz w:val="20"/>
          <w:szCs w:val="20"/>
          <w:highlight w:val="yellow"/>
        </w:rPr>
      </w:pPr>
      <w:r>
        <w:rPr>
          <w:rFonts w:cs="OpenSans" w:ascii="Open Sans" w:hAnsi="Open Sans"/>
          <w:color w:val="000000"/>
          <w:kern w:val="0"/>
          <w:sz w:val="20"/>
          <w:szCs w:val="20"/>
          <w:highlight w:val="yellow"/>
        </w:rPr>
        <w:t>7.5.- Trofeos Paula Carballido para:</w:t>
      </w:r>
    </w:p>
    <w:p>
      <w:pPr>
        <w:pStyle w:val="ListParagraph"/>
        <w:numPr>
          <w:ilvl w:val="0"/>
          <w:numId w:val="3"/>
        </w:numPr>
        <w:spacing w:lineRule="auto" w:line="276" w:before="0" w:after="0"/>
        <w:contextualSpacing/>
        <w:jc w:val="both"/>
        <w:rPr>
          <w:rFonts w:ascii="Open Sans" w:hAnsi="Open Sans" w:cs="OpenSans"/>
          <w:color w:val="000000"/>
          <w:kern w:val="0"/>
          <w:sz w:val="20"/>
          <w:szCs w:val="20"/>
          <w:highlight w:val="yellow"/>
        </w:rPr>
      </w:pPr>
      <w:r>
        <w:rPr>
          <w:rFonts w:cs="OpenSans" w:ascii="Open Sans" w:hAnsi="Open Sans"/>
          <w:color w:val="000000"/>
          <w:kern w:val="0"/>
          <w:sz w:val="20"/>
          <w:szCs w:val="20"/>
          <w:highlight w:val="yellow"/>
        </w:rPr>
        <w:t>Nadador y nadadora que realicen la mejor marca del campeonato por la tabla FINA en pruebas individuales.</w:t>
      </w:r>
    </w:p>
    <w:p>
      <w:pPr>
        <w:pStyle w:val="ListParagraph"/>
        <w:numPr>
          <w:ilvl w:val="0"/>
          <w:numId w:val="3"/>
        </w:numPr>
        <w:spacing w:lineRule="auto" w:line="276" w:before="0" w:after="0"/>
        <w:contextualSpacing/>
        <w:jc w:val="both"/>
        <w:rPr>
          <w:rFonts w:ascii="Open Sans" w:hAnsi="Open Sans" w:cs="OpenSans"/>
          <w:color w:val="000000"/>
          <w:kern w:val="0"/>
          <w:sz w:val="20"/>
          <w:szCs w:val="20"/>
          <w:highlight w:val="yellow"/>
        </w:rPr>
      </w:pPr>
      <w:r>
        <w:rPr>
          <w:rFonts w:cs="OpenSans" w:ascii="Open Sans" w:hAnsi="Open Sans"/>
          <w:color w:val="000000"/>
          <w:kern w:val="0"/>
          <w:sz w:val="20"/>
          <w:szCs w:val="20"/>
          <w:highlight w:val="yellow"/>
        </w:rPr>
        <w:t xml:space="preserve">Nadador y nadadora con discapacidad funcional y/o visual que realicen la mejor marca del campeonato por la tabla compensada de puntuación. </w:t>
      </w:r>
    </w:p>
    <w:p>
      <w:pPr>
        <w:pStyle w:val="Normal"/>
        <w:spacing w:lineRule="auto" w:line="276" w:before="0" w:after="0"/>
        <w:ind w:left="-567"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851" w:hanging="0"/>
        <w:jc w:val="both"/>
        <w:rPr>
          <w:rFonts w:ascii="Open Sans" w:hAnsi="Open Sans" w:cs="SanfordBook"/>
          <w:color w:val="000000"/>
          <w:kern w:val="0"/>
          <w:sz w:val="20"/>
          <w:szCs w:val="20"/>
        </w:rPr>
      </w:pPr>
      <w:r>
        <w:rPr>
          <w:rFonts w:cs="SanfordBook" w:ascii="Open Sans" w:hAnsi="Open Sans"/>
          <w:color w:val="002060"/>
          <w:kern w:val="0"/>
          <w:sz w:val="30"/>
          <w:szCs w:val="20"/>
        </w:rPr>
        <w:t>8. Marcas mínimas</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8.1.- Serán las indicadas en la circular de marcas mínimas para la presente temporada para las categorías referidas al presente campeonato.</w:t>
      </w:r>
    </w:p>
    <w:p>
      <w:pPr>
        <w:pStyle w:val="Normal"/>
        <w:suppressAutoHyphens w:val="true"/>
        <w:spacing w:lineRule="auto" w:line="276" w:before="113" w:after="0"/>
        <w:ind w:left="-851" w:hanging="1"/>
        <w:jc w:val="both"/>
        <w:textAlignment w:val="baseline"/>
        <w:rPr>
          <w:rFonts w:ascii="Open Sans" w:hAnsi="Open Sans" w:eastAsia="DejaVu Sans" w:cs="Tahoma"/>
          <w:color w:val="000000" w:themeColor="text1"/>
          <w:sz w:val="17"/>
          <w:szCs w:val="24"/>
          <w:lang w:val="gl-ES" w:eastAsia="zh-CN" w:bidi="gl-ES"/>
        </w:rPr>
      </w:pPr>
      <w:r>
        <w:rPr>
          <w:rFonts w:eastAsia="DejaVu Sans" w:cs="Tahoma" w:ascii="Open Sans" w:hAnsi="Open Sans"/>
          <w:color w:val="000000" w:themeColor="text1"/>
          <w:sz w:val="20"/>
          <w:szCs w:val="24"/>
          <w:lang w:val="gl-ES" w:eastAsia="zh-CN" w:bidi="gl-ES"/>
        </w:rPr>
        <w:t>8.2.- Las marcas en pruebas individuales serán válidas desde el 1 de enero del 2024</w:t>
      </w:r>
    </w:p>
    <w:p>
      <w:pPr>
        <w:pStyle w:val="Normal"/>
        <w:suppressAutoHyphens w:val="true"/>
        <w:spacing w:lineRule="auto" w:line="276" w:before="113" w:after="0"/>
        <w:ind w:left="-851" w:hanging="1"/>
        <w:jc w:val="both"/>
        <w:textAlignment w:val="baseline"/>
        <w:rPr>
          <w:rFonts w:ascii="Open Sans" w:hAnsi="Open Sans" w:eastAsia="DejaVu Sans" w:cs="Tahoma"/>
          <w:color w:val="000000" w:themeColor="text1"/>
          <w:sz w:val="20"/>
          <w:szCs w:val="20"/>
          <w:lang w:val="gl-ES" w:eastAsia="zh-CN" w:bidi="gl-ES"/>
        </w:rPr>
      </w:pPr>
      <w:r>
        <w:rPr>
          <w:rFonts w:eastAsia="DejaVu Sans" w:cs="Tahoma" w:ascii="Open Sans" w:hAnsi="Open Sans"/>
          <w:color w:val="000000" w:themeColor="text1"/>
          <w:sz w:val="20"/>
          <w:szCs w:val="20"/>
          <w:lang w:val="gl-ES" w:eastAsia="zh-CN" w:bidi="gl-ES"/>
        </w:rPr>
        <w:t>8.3.- Las marcas para las sumas de tiempos en los diferentes relevos serán válidas desde 1 de enero del 2024</w:t>
      </w:r>
    </w:p>
    <w:p>
      <w:pPr>
        <w:pStyle w:val="Normal"/>
        <w:suppressAutoHyphens w:val="true"/>
        <w:spacing w:lineRule="auto" w:line="276" w:before="113" w:after="0"/>
        <w:ind w:left="-851" w:hanging="1"/>
        <w:jc w:val="both"/>
        <w:textAlignment w:val="baseline"/>
        <w:rPr>
          <w:rFonts w:ascii="Open Sans" w:hAnsi="Open Sans" w:eastAsia="DejaVu Sans" w:cs="Tahoma"/>
          <w:color w:val="000000" w:themeColor="text1"/>
          <w:sz w:val="20"/>
          <w:szCs w:val="24"/>
          <w:lang w:val="gl-ES" w:eastAsia="zh-CN" w:bidi="gl-ES"/>
        </w:rPr>
      </w:pPr>
      <w:r>
        <w:rPr>
          <w:rFonts w:eastAsia="DejaVu Sans" w:cs="Tahoma" w:ascii="Open Sans" w:hAnsi="Open Sans"/>
          <w:color w:val="000000" w:themeColor="text1"/>
          <w:sz w:val="20"/>
          <w:szCs w:val="24"/>
          <w:lang w:val="gl-ES" w:eastAsia="zh-CN" w:bidi="gl-ES"/>
        </w:rPr>
        <w:t>8.4.- Las marcas de relevos, serán validas desde el 1 de enero del 2024</w:t>
      </w:r>
    </w:p>
    <w:p>
      <w:pPr>
        <w:pStyle w:val="Normal"/>
        <w:ind w:left="-851" w:hanging="0"/>
        <w:jc w:val="both"/>
        <w:rPr>
          <w:rFonts w:ascii="Open Sans" w:hAnsi="Open Sans" w:cs="OpenSans"/>
          <w:color w:val="000000"/>
          <w:kern w:val="0"/>
          <w:sz w:val="20"/>
          <w:szCs w:val="20"/>
          <w:lang w:val="gl-ES"/>
        </w:rPr>
      </w:pPr>
      <w:r>
        <w:rPr>
          <w:rFonts w:cs="OpenSans" w:ascii="Open Sans" w:hAnsi="Open Sans"/>
          <w:color w:val="000000"/>
          <w:kern w:val="0"/>
          <w:sz w:val="20"/>
          <w:szCs w:val="20"/>
          <w:lang w:val="gl-ES"/>
        </w:rPr>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r>
    </w:p>
    <w:p>
      <w:pPr>
        <w:pStyle w:val="Normal"/>
        <w:spacing w:lineRule="auto" w:line="276" w:before="0" w:after="0"/>
        <w:ind w:left="-851" w:hanging="0"/>
        <w:jc w:val="both"/>
        <w:rPr>
          <w:rFonts w:ascii="Open Sans" w:hAnsi="Open Sans" w:cs="SanfordBook"/>
          <w:color w:val="000000"/>
          <w:kern w:val="0"/>
          <w:sz w:val="20"/>
          <w:szCs w:val="20"/>
        </w:rPr>
      </w:pPr>
      <w:r>
        <w:rPr>
          <w:rFonts w:cs="SanfordBook" w:ascii="Open Sans" w:hAnsi="Open Sans"/>
          <w:color w:val="002060"/>
          <w:kern w:val="0"/>
          <w:sz w:val="30"/>
          <w:szCs w:val="20"/>
        </w:rPr>
        <w:t>9. Nota final</w:t>
      </w:r>
    </w:p>
    <w:p>
      <w:pPr>
        <w:pStyle w:val="Normal"/>
        <w:spacing w:lineRule="auto" w:line="276" w:before="0" w:after="0"/>
        <w:ind w:left="-851" w:hanging="0"/>
        <w:jc w:val="both"/>
        <w:rPr>
          <w:rFonts w:ascii="Open Sans" w:hAnsi="Open Sans" w:cs="OpenSans"/>
          <w:color w:val="000000"/>
          <w:kern w:val="0"/>
          <w:sz w:val="20"/>
          <w:szCs w:val="20"/>
        </w:rPr>
      </w:pPr>
      <w:r>
        <w:rPr>
          <w:rFonts w:cs="OpenSans" w:ascii="Open Sans" w:hAnsi="Open Sans"/>
          <w:color w:val="000000"/>
          <w:kern w:val="0"/>
          <w:sz w:val="20"/>
          <w:szCs w:val="20"/>
        </w:rPr>
        <w:t>En el no previsto en la presente normativa se estará al dispuesto en el artículo 10 del capítulo 3º del Título II del libro X del Reglamento General de la RFEN, y en su caso, al dispuesto en las normas FINA.</w:t>
      </w:r>
    </w:p>
    <w:p>
      <w:pPr>
        <w:pStyle w:val="Normal"/>
        <w:widowControl w:val="false"/>
        <w:suppressAutoHyphens w:val="true"/>
        <w:spacing w:lineRule="auto" w:line="276" w:before="113" w:after="0"/>
        <w:ind w:left="-851" w:hanging="0"/>
        <w:jc w:val="both"/>
        <w:textAlignment w:val="baseline"/>
        <w:rPr>
          <w:rFonts w:ascii="Open Sans" w:hAnsi="Open Sans"/>
          <w:sz w:val="20"/>
          <w:szCs w:val="20"/>
        </w:rPr>
      </w:pPr>
      <w:r>
        <w:rPr>
          <w:rFonts w:ascii="Open Sans" w:hAnsi="Open Sans"/>
          <w:sz w:val="20"/>
          <w:szCs w:val="20"/>
        </w:rPr>
      </w:r>
    </w:p>
    <w:p>
      <w:pPr>
        <w:pStyle w:val="Normal"/>
        <w:widowControl w:val="false"/>
        <w:suppressAutoHyphens w:val="true"/>
        <w:spacing w:lineRule="auto" w:line="276" w:before="113" w:after="0"/>
        <w:ind w:left="-851" w:hanging="0"/>
        <w:jc w:val="both"/>
        <w:textAlignment w:val="baseline"/>
        <w:rPr>
          <w:rFonts w:ascii="Open Sans" w:hAnsi="Open Sans" w:eastAsia="DejaVu Sans" w:cs="Tahoma"/>
          <w:color w:val="000000"/>
          <w:sz w:val="20"/>
          <w:szCs w:val="20"/>
          <w:lang w:val="gl-ES" w:eastAsia="zh-CN" w:bidi="gl-ES"/>
        </w:rPr>
      </w:pPr>
      <w:r>
        <w:rPr>
          <w:rFonts w:eastAsia="DejaVu Sans" w:cs="Tahoma" w:ascii="Open Sans" w:hAnsi="Open Sans"/>
          <w:color w:val="000000"/>
          <w:sz w:val="20"/>
          <w:szCs w:val="20"/>
          <w:lang w:val="gl-ES" w:eastAsia="zh-CN" w:bidi="gl-ES"/>
        </w:rPr>
      </w:r>
    </w:p>
    <w:p>
      <w:pPr>
        <w:pStyle w:val="Normal"/>
        <w:jc w:val="center"/>
        <w:rPr/>
      </w:pPr>
      <w:r>
        <w:rPr/>
        <w:t xml:space="preserve">A Coruña, </w:t>
      </w:r>
    </w:p>
    <w:p>
      <w:pPr>
        <w:pStyle w:val="Normal"/>
        <w:widowControl w:val="false"/>
        <w:suppressAutoHyphens w:val="true"/>
        <w:spacing w:lineRule="auto" w:line="276" w:before="113" w:after="0"/>
        <w:ind w:left="-851" w:hanging="0"/>
        <w:jc w:val="both"/>
        <w:textAlignment w:val="baseline"/>
        <w:rPr>
          <w:rFonts w:ascii="Open Sans" w:hAnsi="Open Sans" w:eastAsia="Sanford, Calibri" w:cs="Sanford, Calibri"/>
          <w:bCs/>
          <w:spacing w:val="10"/>
          <w:sz w:val="20"/>
          <w:szCs w:val="20"/>
          <w:lang w:eastAsia="zh-CN" w:bidi="gl-ES"/>
        </w:rPr>
      </w:pPr>
      <w:r>
        <w:rPr>
          <w:rFonts w:eastAsia="Sanford, Calibri" w:cs="Sanford, Calibri" w:ascii="Open Sans" w:hAnsi="Open Sans"/>
          <w:bCs/>
          <w:spacing w:val="10"/>
          <w:sz w:val="20"/>
          <w:szCs w:val="20"/>
          <w:lang w:eastAsia="zh-CN" w:bidi="gl-ES"/>
        </w:rPr>
      </w:r>
    </w:p>
    <w:p>
      <w:pPr>
        <w:pStyle w:val="Normal"/>
        <w:widowControl w:val="false"/>
        <w:suppressAutoHyphens w:val="true"/>
        <w:spacing w:lineRule="auto" w:line="276" w:before="113" w:after="0"/>
        <w:ind w:left="-851" w:hanging="0"/>
        <w:jc w:val="both"/>
        <w:textAlignment w:val="baseline"/>
        <w:rPr>
          <w:rFonts w:ascii="Open Sans" w:hAnsi="Open Sans" w:eastAsia="Sanford, Calibri" w:cs="Sanford, Calibri"/>
          <w:bCs/>
          <w:spacing w:val="10"/>
          <w:sz w:val="20"/>
          <w:szCs w:val="20"/>
          <w:lang w:val="gl-ES" w:eastAsia="zh-CN" w:bidi="gl-ES"/>
        </w:rPr>
      </w:pPr>
      <w:r>
        <w:rPr>
          <w:rFonts w:eastAsia="Sanford, Calibri" w:cs="Sanford, Calibri" w:ascii="Open Sans" w:hAnsi="Open Sans"/>
          <w:bCs/>
          <w:spacing w:val="10"/>
          <w:sz w:val="20"/>
          <w:szCs w:val="20"/>
          <w:lang w:val="gl-ES" w:eastAsia="zh-CN" w:bidi="gl-ES"/>
        </w:rPr>
      </w:r>
    </w:p>
    <w:p>
      <w:pPr>
        <w:pStyle w:val="Normal"/>
        <w:widowControl w:val="false"/>
        <w:suppressAutoHyphens w:val="true"/>
        <w:spacing w:lineRule="auto" w:line="276" w:before="113" w:after="0"/>
        <w:ind w:left="-851" w:hanging="0"/>
        <w:jc w:val="both"/>
        <w:textAlignment w:val="baseline"/>
        <w:rPr>
          <w:rFonts w:ascii="Open Sans" w:hAnsi="Open Sans" w:eastAsia="Sanford, Calibri" w:cs="Sanford, Calibri"/>
          <w:bCs/>
          <w:spacing w:val="10"/>
          <w:sz w:val="20"/>
          <w:szCs w:val="20"/>
          <w:lang w:val="gl-ES" w:eastAsia="zh-CN" w:bidi="gl-ES"/>
        </w:rPr>
      </w:pPr>
      <w:r>
        <w:rPr>
          <w:rFonts w:eastAsia="Sanford, Calibri" w:cs="Sanford, Calibri" w:ascii="Open Sans" w:hAnsi="Open Sans"/>
          <w:bCs/>
          <w:spacing w:val="10"/>
          <w:sz w:val="20"/>
          <w:szCs w:val="20"/>
          <w:lang w:val="gl-ES" w:eastAsia="zh-CN" w:bidi="gl-ES"/>
        </w:rPr>
      </w:r>
    </w:p>
    <w:p>
      <w:pPr>
        <w:pStyle w:val="Normal"/>
        <w:widowControl w:val="false"/>
        <w:suppressAutoHyphens w:val="true"/>
        <w:spacing w:lineRule="auto" w:line="276" w:before="113" w:after="0"/>
        <w:ind w:left="-851" w:hanging="0"/>
        <w:jc w:val="both"/>
        <w:textAlignment w:val="baseline"/>
        <w:rPr>
          <w:rFonts w:ascii="Open Sans" w:hAnsi="Open Sans" w:eastAsia="Sanford, Calibri" w:cs="Sanford, Calibri"/>
          <w:bCs/>
          <w:spacing w:val="10"/>
          <w:sz w:val="20"/>
          <w:szCs w:val="20"/>
          <w:lang w:val="gl-ES" w:eastAsia="zh-CN" w:bidi="gl-ES"/>
        </w:rPr>
      </w:pPr>
      <w:r>
        <w:rPr>
          <w:rFonts w:eastAsia="Sanford, Calibri" w:cs="Sanford, Calibri" w:ascii="Open Sans" w:hAnsi="Open Sans"/>
          <w:bCs/>
          <w:spacing w:val="10"/>
          <w:sz w:val="20"/>
          <w:szCs w:val="20"/>
          <w:lang w:val="gl-ES" w:eastAsia="zh-CN" w:bidi="gl-ES"/>
        </w:rPr>
      </w:r>
    </w:p>
    <w:p>
      <w:pPr>
        <w:pStyle w:val="Normal"/>
        <w:widowControl w:val="false"/>
        <w:suppressAutoHyphens w:val="true"/>
        <w:spacing w:lineRule="auto" w:line="276" w:before="113" w:after="0"/>
        <w:ind w:hanging="0"/>
        <w:jc w:val="both"/>
        <w:textAlignment w:val="baseline"/>
        <w:rPr>
          <w:rFonts w:ascii="Open Sans" w:hAnsi="Open Sans" w:eastAsia="Sanford, Calibri" w:cs="Sanford, Calibri"/>
          <w:bCs/>
          <w:spacing w:val="10"/>
          <w:sz w:val="20"/>
          <w:szCs w:val="20"/>
          <w:lang w:val="gl-ES" w:eastAsia="zh-CN" w:bidi="gl-ES"/>
        </w:rPr>
      </w:pPr>
      <w:r>
        <w:rPr>
          <w:rFonts w:eastAsia="Sanford, Calibri" w:cs="Sanford, Calibri" w:ascii="Open Sans" w:hAnsi="Open Sans"/>
          <w:bCs/>
          <w:spacing w:val="10"/>
          <w:sz w:val="20"/>
          <w:szCs w:val="20"/>
          <w:lang w:val="gl-ES" w:eastAsia="zh-CN" w:bidi="gl-ES"/>
        </w:rPr>
      </w:r>
    </w:p>
    <w:p>
      <w:pPr>
        <w:pStyle w:val="Normal"/>
        <w:widowControl w:val="false"/>
        <w:suppressAutoHyphens w:val="true"/>
        <w:spacing w:lineRule="auto" w:line="276" w:before="113" w:after="0"/>
        <w:ind w:left="-851" w:hanging="0"/>
        <w:jc w:val="both"/>
        <w:textAlignment w:val="baseline"/>
        <w:rPr>
          <w:rFonts w:ascii="Open Sans" w:hAnsi="Open Sans" w:eastAsia="Sanford, Calibri" w:cs="Sanford, Calibri"/>
          <w:bCs/>
          <w:spacing w:val="10"/>
          <w:sz w:val="20"/>
          <w:szCs w:val="20"/>
          <w:lang w:val="gl-ES" w:eastAsia="zh-CN" w:bidi="gl-ES"/>
        </w:rPr>
      </w:pPr>
      <w:r>
        <w:rPr>
          <w:rFonts w:eastAsia="Sanford, Calibri" w:cs="Sanford, Calibri" w:ascii="Open Sans" w:hAnsi="Open Sans"/>
          <w:bCs/>
          <w:spacing w:val="10"/>
          <w:sz w:val="20"/>
          <w:szCs w:val="20"/>
          <w:lang w:val="gl-ES" w:eastAsia="zh-CN" w:bidi="gl-ES"/>
        </w:rPr>
      </w:r>
      <w:bookmarkStart w:id="0" w:name="_GoBack"/>
      <w:bookmarkStart w:id="1" w:name="_GoBack"/>
      <w:bookmarkEnd w:id="1"/>
    </w:p>
    <w:p>
      <w:pPr>
        <w:pStyle w:val="Normal"/>
        <w:widowControl w:val="false"/>
        <w:suppressAutoHyphens w:val="true"/>
        <w:spacing w:lineRule="auto" w:line="276" w:before="113" w:after="0"/>
        <w:ind w:left="-851" w:hanging="0"/>
        <w:jc w:val="both"/>
        <w:textAlignment w:val="baseline"/>
        <w:rPr>
          <w:rFonts w:ascii="Open Sans" w:hAnsi="Open Sans" w:eastAsia="Sanford, Calibri" w:cs="Sanford, Calibri"/>
          <w:bCs/>
          <w:spacing w:val="10"/>
          <w:sz w:val="20"/>
          <w:szCs w:val="20"/>
          <w:lang w:val="gl-ES" w:eastAsia="zh-CN" w:bidi="gl-ES"/>
        </w:rPr>
      </w:pPr>
      <w:r>
        <w:rPr>
          <w:rFonts w:eastAsia="Sanford, Calibri" w:cs="Sanford, Calibri" w:ascii="Open Sans" w:hAnsi="Open Sans"/>
          <w:bCs/>
          <w:spacing w:val="10"/>
          <w:sz w:val="20"/>
          <w:szCs w:val="20"/>
          <w:lang w:val="gl-ES" w:eastAsia="zh-CN" w:bidi="gl-ES"/>
        </w:rPr>
        <w:t>Anexo I</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Las pruebas y categorías en las que pueden participar los nadadores con discapacidad funcional y/o visual son:</w:t>
      </w:r>
    </w:p>
    <w:p>
      <w:pPr>
        <w:pStyle w:val="Normal"/>
        <w:widowControl w:val="false"/>
        <w:suppressAutoHyphens w:val="true"/>
        <w:spacing w:lineRule="auto" w:line="276" w:before="113" w:after="0"/>
        <w:ind w:left="-851" w:hanging="0"/>
        <w:jc w:val="both"/>
        <w:textAlignment w:val="baseline"/>
        <w:rPr>
          <w:rFonts w:ascii="Open Sans" w:hAnsi="Open Sans" w:eastAsia="DejaVu Sans" w:cs="Tahoma"/>
          <w:color w:val="000000"/>
          <w:sz w:val="20"/>
          <w:szCs w:val="20"/>
          <w:lang w:val="gl-ES" w:eastAsia="zh-CN" w:bidi="gl-ES"/>
        </w:rPr>
      </w:pPr>
      <w:r>
        <w:rPr>
          <w:rFonts w:eastAsia="DejaVu Sans" w:cs="Tahoma" w:ascii="Open Sans" w:hAnsi="Open Sans"/>
          <w:color w:val="000000"/>
          <w:sz w:val="20"/>
          <w:szCs w:val="20"/>
          <w:lang w:val="gl-ES" w:eastAsia="zh-CN" w:bidi="gl-ES"/>
        </w:rPr>
      </w:r>
    </w:p>
    <w:tbl>
      <w:tblPr>
        <w:tblW w:w="9146" w:type="dxa"/>
        <w:jc w:val="left"/>
        <w:tblInd w:w="-723" w:type="dxa"/>
        <w:tblCellMar>
          <w:top w:w="55" w:type="dxa"/>
          <w:left w:w="55" w:type="dxa"/>
          <w:bottom w:w="55" w:type="dxa"/>
          <w:right w:w="55" w:type="dxa"/>
        </w:tblCellMar>
        <w:tblLook w:firstRow="1" w:noVBand="1" w:lastRow="0" w:firstColumn="1" w:lastColumn="0" w:noHBand="0" w:val="04a0"/>
      </w:tblPr>
      <w:tblGrid>
        <w:gridCol w:w="653"/>
        <w:gridCol w:w="648"/>
        <w:gridCol w:w="650"/>
        <w:gridCol w:w="654"/>
        <w:gridCol w:w="650"/>
        <w:gridCol w:w="653"/>
        <w:gridCol w:w="653"/>
        <w:gridCol w:w="650"/>
        <w:gridCol w:w="651"/>
        <w:gridCol w:w="650"/>
        <w:gridCol w:w="652"/>
        <w:gridCol w:w="650"/>
        <w:gridCol w:w="655"/>
        <w:gridCol w:w="676"/>
      </w:tblGrid>
      <w:tr>
        <w:trPr>
          <w:trHeight w:val="242" w:hRule="atLeast"/>
        </w:trPr>
        <w:tc>
          <w:tcPr>
            <w:tcW w:w="653" w:type="dxa"/>
            <w:tcBorders>
              <w:top w:val="single" w:sz="2" w:space="0" w:color="000000"/>
              <w:left w:val="single" w:sz="2" w:space="0" w:color="000000"/>
              <w:bottom w:val="single" w:sz="2" w:space="0" w:color="000000"/>
            </w:tcBorders>
            <w:shd w:color="auto" w:fill="auto" w:val="cle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Eurasia," w:cs="Open Sans" w:ascii="Open Sans" w:hAnsi="Open Sans"/>
                <w:b/>
                <w:bCs/>
                <w:sz w:val="16"/>
                <w:szCs w:val="20"/>
                <w:lang w:val="gl-ES" w:eastAsia="zh-CN" w:bidi="hi-IN"/>
              </w:rPr>
              <w:t>50</w:t>
            </w:r>
            <w:r>
              <w:rPr>
                <w:rFonts w:eastAsia="Open Sans" w:cs="Open Sans" w:ascii="Open Sans" w:hAnsi="Open Sans"/>
                <w:b/>
                <w:bCs/>
                <w:sz w:val="16"/>
                <w:szCs w:val="20"/>
                <w:lang w:val="gl-ES" w:eastAsia="zh-CN" w:bidi="hi-IN"/>
              </w:rPr>
              <w:t>L</w:t>
            </w:r>
          </w:p>
        </w:tc>
        <w:tc>
          <w:tcPr>
            <w:tcW w:w="648"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Eurasia," w:cs="Open Sans" w:ascii="Open Sans" w:hAnsi="Open Sans"/>
                <w:b/>
                <w:bCs/>
                <w:sz w:val="16"/>
                <w:szCs w:val="20"/>
                <w:lang w:val="gl-ES" w:eastAsia="zh-CN" w:bidi="hi-IN"/>
              </w:rPr>
              <w:t>100</w:t>
            </w:r>
            <w:r>
              <w:rPr>
                <w:rFonts w:eastAsia="Open Sans" w:cs="Open Sans" w:ascii="Open Sans" w:hAnsi="Open Sans"/>
                <w:b/>
                <w:bCs/>
                <w:sz w:val="16"/>
                <w:szCs w:val="20"/>
                <w:lang w:val="gl-ES" w:eastAsia="zh-CN" w:bidi="hi-IN"/>
              </w:rPr>
              <w:t>L</w:t>
            </w:r>
          </w:p>
        </w:tc>
        <w:tc>
          <w:tcPr>
            <w:tcW w:w="650"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Eurasia," w:cs="Open Sans" w:ascii="Open Sans" w:hAnsi="Open Sans"/>
                <w:b/>
                <w:bCs/>
                <w:sz w:val="16"/>
                <w:szCs w:val="20"/>
                <w:lang w:val="gl-ES" w:eastAsia="zh-CN" w:bidi="hi-IN"/>
              </w:rPr>
              <w:t>200</w:t>
            </w:r>
            <w:r>
              <w:rPr>
                <w:rFonts w:eastAsia="Open Sans" w:cs="Open Sans" w:ascii="Open Sans" w:hAnsi="Open Sans"/>
                <w:b/>
                <w:bCs/>
                <w:sz w:val="16"/>
                <w:szCs w:val="20"/>
                <w:lang w:val="gl-ES" w:eastAsia="zh-CN" w:bidi="hi-IN"/>
              </w:rPr>
              <w:t>L</w:t>
            </w:r>
          </w:p>
        </w:tc>
        <w:tc>
          <w:tcPr>
            <w:tcW w:w="654"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Eurasia," w:cs="Open Sans"/>
                <w:b/>
                <w:b/>
                <w:bCs/>
                <w:color w:val="000000"/>
                <w:sz w:val="16"/>
                <w:szCs w:val="20"/>
                <w:lang w:val="gl-ES" w:eastAsia="zh-CN" w:bidi="hi-IN"/>
              </w:rPr>
            </w:pPr>
            <w:r>
              <w:rPr>
                <w:rFonts w:eastAsia="Eurasia," w:cs="Open Sans" w:ascii="Open Sans" w:hAnsi="Open Sans"/>
                <w:b/>
                <w:bCs/>
                <w:color w:val="000000"/>
                <w:sz w:val="16"/>
                <w:szCs w:val="20"/>
                <w:lang w:val="gl-ES" w:eastAsia="zh-CN" w:bidi="hi-IN"/>
              </w:rPr>
              <w:t>400L</w:t>
            </w:r>
          </w:p>
        </w:tc>
        <w:tc>
          <w:tcPr>
            <w:tcW w:w="650"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Eurasia," w:cs="Open Sans"/>
                <w:b/>
                <w:b/>
                <w:bCs/>
                <w:color w:val="000000"/>
                <w:sz w:val="16"/>
                <w:szCs w:val="20"/>
                <w:lang w:val="gl-ES" w:eastAsia="zh-CN" w:bidi="hi-IN"/>
              </w:rPr>
            </w:pPr>
            <w:r>
              <w:rPr>
                <w:rFonts w:eastAsia="Eurasia," w:cs="Open Sans" w:ascii="Open Sans" w:hAnsi="Open Sans"/>
                <w:b/>
                <w:bCs/>
                <w:color w:val="000000"/>
                <w:sz w:val="16"/>
                <w:szCs w:val="20"/>
                <w:lang w:val="gl-ES" w:eastAsia="zh-CN" w:bidi="hi-IN"/>
              </w:rPr>
              <w:t>800L</w:t>
            </w:r>
          </w:p>
        </w:tc>
        <w:tc>
          <w:tcPr>
            <w:tcW w:w="653"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Eurasia," w:cs="Open Sans"/>
                <w:b/>
                <w:b/>
                <w:bCs/>
                <w:color w:val="000000"/>
                <w:sz w:val="16"/>
                <w:szCs w:val="20"/>
                <w:lang w:val="gl-ES" w:eastAsia="zh-CN" w:bidi="hi-IN"/>
              </w:rPr>
            </w:pPr>
            <w:r>
              <w:rPr>
                <w:rFonts w:eastAsia="Eurasia," w:cs="Open Sans" w:ascii="Open Sans" w:hAnsi="Open Sans"/>
                <w:b/>
                <w:bCs/>
                <w:color w:val="000000"/>
                <w:sz w:val="16"/>
                <w:szCs w:val="20"/>
                <w:lang w:val="gl-ES" w:eastAsia="zh-CN" w:bidi="hi-IN"/>
              </w:rPr>
              <w:t>1500L</w:t>
            </w:r>
          </w:p>
        </w:tc>
        <w:tc>
          <w:tcPr>
            <w:tcW w:w="653"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Eurasia," w:cs="Open Sans" w:ascii="Open Sans" w:hAnsi="Open Sans"/>
                <w:b/>
                <w:bCs/>
                <w:sz w:val="16"/>
                <w:szCs w:val="20"/>
                <w:lang w:val="gl-ES" w:eastAsia="zh-CN" w:bidi="hi-IN"/>
              </w:rPr>
              <w:t>50</w:t>
            </w:r>
            <w:r>
              <w:rPr>
                <w:rFonts w:eastAsia="Open Sans" w:cs="Open Sans" w:ascii="Open Sans" w:hAnsi="Open Sans"/>
                <w:b/>
                <w:bCs/>
                <w:sz w:val="16"/>
                <w:szCs w:val="20"/>
                <w:lang w:val="gl-ES" w:eastAsia="zh-CN" w:bidi="hi-IN"/>
              </w:rPr>
              <w:t>E</w:t>
            </w:r>
          </w:p>
        </w:tc>
        <w:tc>
          <w:tcPr>
            <w:tcW w:w="650"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Eurasia," w:cs="Open Sans" w:ascii="Open Sans" w:hAnsi="Open Sans"/>
                <w:b/>
                <w:bCs/>
                <w:sz w:val="16"/>
                <w:szCs w:val="20"/>
                <w:lang w:val="gl-ES" w:eastAsia="zh-CN" w:bidi="hi-IN"/>
              </w:rPr>
              <w:t>100</w:t>
            </w:r>
            <w:r>
              <w:rPr>
                <w:rFonts w:eastAsia="Open Sans" w:cs="Open Sans" w:ascii="Open Sans" w:hAnsi="Open Sans"/>
                <w:b/>
                <w:bCs/>
                <w:sz w:val="16"/>
                <w:szCs w:val="20"/>
                <w:lang w:val="gl-ES" w:eastAsia="zh-CN" w:bidi="hi-IN"/>
              </w:rPr>
              <w:t>E</w:t>
            </w:r>
          </w:p>
        </w:tc>
        <w:tc>
          <w:tcPr>
            <w:tcW w:w="651"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Eurasia," w:cs="Open Sans" w:ascii="Open Sans" w:hAnsi="Open Sans"/>
                <w:b/>
                <w:bCs/>
                <w:sz w:val="16"/>
                <w:szCs w:val="20"/>
                <w:lang w:val="gl-ES" w:eastAsia="zh-CN" w:bidi="hi-IN"/>
              </w:rPr>
              <w:t>50</w:t>
            </w:r>
            <w:r>
              <w:rPr>
                <w:rFonts w:eastAsia="Open Sans" w:cs="Open Sans" w:ascii="Open Sans" w:hAnsi="Open Sans"/>
                <w:b/>
                <w:bCs/>
                <w:sz w:val="16"/>
                <w:szCs w:val="20"/>
                <w:lang w:val="gl-ES" w:eastAsia="zh-CN" w:bidi="hi-IN"/>
              </w:rPr>
              <w:t>B</w:t>
            </w:r>
          </w:p>
        </w:tc>
        <w:tc>
          <w:tcPr>
            <w:tcW w:w="650"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Eurasia," w:cs="Open Sans" w:ascii="Open Sans" w:hAnsi="Open Sans"/>
                <w:b/>
                <w:bCs/>
                <w:sz w:val="16"/>
                <w:szCs w:val="20"/>
                <w:lang w:val="gl-ES" w:eastAsia="zh-CN" w:bidi="hi-IN"/>
              </w:rPr>
              <w:t>100</w:t>
            </w:r>
            <w:r>
              <w:rPr>
                <w:rFonts w:eastAsia="Open Sans" w:cs="Open Sans" w:ascii="Open Sans" w:hAnsi="Open Sans"/>
                <w:b/>
                <w:bCs/>
                <w:sz w:val="16"/>
                <w:szCs w:val="20"/>
                <w:lang w:val="gl-ES" w:eastAsia="zh-CN" w:bidi="hi-IN"/>
              </w:rPr>
              <w:t>B</w:t>
            </w:r>
          </w:p>
        </w:tc>
        <w:tc>
          <w:tcPr>
            <w:tcW w:w="652"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Eurasia," w:cs="Open Sans" w:ascii="Open Sans" w:hAnsi="Open Sans"/>
                <w:b/>
                <w:bCs/>
                <w:sz w:val="16"/>
                <w:szCs w:val="20"/>
                <w:lang w:val="gl-ES" w:eastAsia="zh-CN" w:bidi="hi-IN"/>
              </w:rPr>
              <w:t>50</w:t>
            </w:r>
            <w:r>
              <w:rPr>
                <w:rFonts w:eastAsia="Open Sans" w:cs="Open Sans" w:ascii="Open Sans" w:hAnsi="Open Sans"/>
                <w:b/>
                <w:bCs/>
                <w:sz w:val="16"/>
                <w:szCs w:val="20"/>
                <w:lang w:val="gl-ES" w:eastAsia="zh-CN" w:bidi="hi-IN"/>
              </w:rPr>
              <w:t>M</w:t>
            </w:r>
          </w:p>
        </w:tc>
        <w:tc>
          <w:tcPr>
            <w:tcW w:w="650"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Eurasia," w:cs="Open Sans" w:ascii="Open Sans" w:hAnsi="Open Sans"/>
                <w:b/>
                <w:bCs/>
                <w:sz w:val="16"/>
                <w:szCs w:val="20"/>
                <w:lang w:val="gl-ES" w:eastAsia="zh-CN" w:bidi="hi-IN"/>
              </w:rPr>
              <w:t>100</w:t>
            </w:r>
            <w:r>
              <w:rPr>
                <w:rFonts w:eastAsia="Open Sans" w:cs="Open Sans" w:ascii="Open Sans" w:hAnsi="Open Sans"/>
                <w:b/>
                <w:bCs/>
                <w:sz w:val="16"/>
                <w:szCs w:val="20"/>
                <w:lang w:val="gl-ES" w:eastAsia="zh-CN" w:bidi="hi-IN"/>
              </w:rPr>
              <w:t>M</w:t>
            </w:r>
          </w:p>
        </w:tc>
        <w:tc>
          <w:tcPr>
            <w:tcW w:w="655" w:type="dxa"/>
            <w:tcBorders>
              <w:top w:val="single" w:sz="2" w:space="0" w:color="000000"/>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Eurasia," w:cs="Open Sans"/>
                <w:b/>
                <w:b/>
                <w:bCs/>
                <w:color w:val="000000"/>
                <w:sz w:val="16"/>
                <w:szCs w:val="20"/>
                <w:lang w:val="gl-ES" w:eastAsia="zh-CN" w:bidi="hi-IN"/>
              </w:rPr>
            </w:pPr>
            <w:r>
              <w:rPr>
                <w:rFonts w:eastAsia="Eurasia," w:cs="Open Sans" w:ascii="Open Sans" w:hAnsi="Open Sans"/>
                <w:b/>
                <w:bCs/>
                <w:color w:val="000000"/>
                <w:sz w:val="16"/>
                <w:szCs w:val="20"/>
                <w:lang w:val="gl-ES" w:eastAsia="zh-CN" w:bidi="hi-IN"/>
              </w:rPr>
              <w:t>200M</w:t>
            </w:r>
          </w:p>
        </w:tc>
        <w:tc>
          <w:tcPr>
            <w:tcW w:w="676" w:type="dxa"/>
            <w:tcBorders>
              <w:top w:val="single" w:sz="2" w:space="0" w:color="000000"/>
              <w:left w:val="single" w:sz="2" w:space="0" w:color="000000"/>
              <w:bottom w:val="single" w:sz="2" w:space="0" w:color="000000"/>
              <w:right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Eurasia," w:cs="Open Sans" w:ascii="Open Sans" w:hAnsi="Open Sans"/>
                <w:b/>
                <w:bCs/>
                <w:sz w:val="16"/>
                <w:szCs w:val="20"/>
                <w:lang w:val="gl-ES" w:eastAsia="zh-CN" w:bidi="hi-IN"/>
              </w:rPr>
              <w:t>200</w:t>
            </w:r>
            <w:r>
              <w:rPr>
                <w:rFonts w:eastAsia="Open Sans" w:cs="Open Sans" w:ascii="Open Sans" w:hAnsi="Open Sans"/>
                <w:b/>
                <w:bCs/>
                <w:sz w:val="16"/>
                <w:szCs w:val="20"/>
                <w:lang w:val="gl-ES" w:eastAsia="zh-CN" w:bidi="hi-IN"/>
              </w:rPr>
              <w:t>S</w:t>
            </w:r>
          </w:p>
        </w:tc>
      </w:tr>
      <w:tr>
        <w:trPr>
          <w:trHeight w:val="242" w:hRule="atLeast"/>
        </w:trPr>
        <w:tc>
          <w:tcPr>
            <w:tcW w:w="653" w:type="dxa"/>
            <w:tcBorders>
              <w:left w:val="single" w:sz="2" w:space="0" w:color="000000"/>
              <w:bottom w:val="single" w:sz="2" w:space="0" w:color="000000"/>
            </w:tcBorders>
            <w:shd w:color="auto" w:fill="auto" w:val="cle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13</w:t>
            </w:r>
          </w:p>
        </w:tc>
        <w:tc>
          <w:tcPr>
            <w:tcW w:w="648"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13</w:t>
            </w:r>
          </w:p>
        </w:tc>
        <w:tc>
          <w:tcPr>
            <w:tcW w:w="650"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2-</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13</w:t>
            </w:r>
          </w:p>
        </w:tc>
        <w:tc>
          <w:tcPr>
            <w:tcW w:w="654"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color w:val="000000"/>
                <w:sz w:val="16"/>
                <w:szCs w:val="20"/>
                <w:lang w:val="gl-ES" w:eastAsia="zh-CN" w:bidi="hi-IN"/>
              </w:rPr>
            </w:pPr>
            <w:r>
              <w:rPr>
                <w:rFonts w:eastAsia="Open Sans" w:cs="Open Sans" w:ascii="Open Sans" w:hAnsi="Open Sans"/>
                <w:color w:val="000000"/>
                <w:sz w:val="16"/>
                <w:szCs w:val="20"/>
                <w:lang w:val="gl-ES" w:eastAsia="zh-CN" w:bidi="hi-IN"/>
              </w:rPr>
              <w:t>S4-S13</w:t>
            </w:r>
          </w:p>
        </w:tc>
        <w:tc>
          <w:tcPr>
            <w:tcW w:w="650"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color w:val="000000"/>
                <w:sz w:val="16"/>
                <w:szCs w:val="20"/>
                <w:lang w:val="gl-ES" w:eastAsia="zh-CN" w:bidi="hi-IN"/>
              </w:rPr>
            </w:pPr>
            <w:r>
              <w:rPr>
                <w:rFonts w:eastAsia="Open Sans" w:cs="Open Sans" w:ascii="Open Sans" w:hAnsi="Open Sans"/>
                <w:color w:val="000000"/>
                <w:sz w:val="16"/>
                <w:szCs w:val="20"/>
                <w:lang w:val="gl-ES" w:eastAsia="zh-CN" w:bidi="hi-IN"/>
              </w:rPr>
              <w:t>S8-S13</w:t>
            </w:r>
          </w:p>
        </w:tc>
        <w:tc>
          <w:tcPr>
            <w:tcW w:w="653"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color w:val="000000"/>
                <w:sz w:val="16"/>
                <w:szCs w:val="20"/>
                <w:lang w:val="gl-ES" w:eastAsia="zh-CN" w:bidi="hi-IN"/>
              </w:rPr>
            </w:pPr>
            <w:r>
              <w:rPr>
                <w:rFonts w:eastAsia="Open Sans" w:cs="Open Sans" w:ascii="Open Sans" w:hAnsi="Open Sans"/>
                <w:color w:val="000000"/>
                <w:sz w:val="16"/>
                <w:szCs w:val="20"/>
                <w:lang w:val="gl-ES" w:eastAsia="zh-CN" w:bidi="hi-IN"/>
              </w:rPr>
              <w:t>S8-S13</w:t>
            </w:r>
          </w:p>
        </w:tc>
        <w:tc>
          <w:tcPr>
            <w:tcW w:w="653"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13</w:t>
            </w:r>
          </w:p>
        </w:tc>
        <w:tc>
          <w:tcPr>
            <w:tcW w:w="650"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13</w:t>
            </w:r>
          </w:p>
        </w:tc>
        <w:tc>
          <w:tcPr>
            <w:tcW w:w="651"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S2</w:t>
            </w:r>
            <w:r>
              <w:rPr>
                <w:rFonts w:eastAsia="Eurasia," w:cs="Open Sans" w:ascii="Open Sans" w:hAnsi="Open Sans"/>
                <w:sz w:val="16"/>
                <w:szCs w:val="20"/>
                <w:lang w:val="gl-ES" w:eastAsia="zh-CN" w:bidi="hi-IN"/>
              </w:rPr>
              <w:t>-</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9</w:t>
            </w:r>
          </w:p>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11-</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13</w:t>
            </w:r>
          </w:p>
        </w:tc>
        <w:tc>
          <w:tcPr>
            <w:tcW w:w="650"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S2</w:t>
            </w:r>
            <w:r>
              <w:rPr>
                <w:rFonts w:eastAsia="Eurasia," w:cs="Open Sans" w:ascii="Open Sans" w:hAnsi="Open Sans"/>
                <w:sz w:val="16"/>
                <w:szCs w:val="20"/>
                <w:lang w:val="gl-ES" w:eastAsia="zh-CN" w:bidi="hi-IN"/>
              </w:rPr>
              <w:t>-</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9</w:t>
            </w:r>
          </w:p>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11-</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13</w:t>
            </w:r>
          </w:p>
        </w:tc>
        <w:tc>
          <w:tcPr>
            <w:tcW w:w="652"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3-</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13</w:t>
            </w:r>
          </w:p>
        </w:tc>
        <w:tc>
          <w:tcPr>
            <w:tcW w:w="650"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5-</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13</w:t>
            </w:r>
          </w:p>
        </w:tc>
        <w:tc>
          <w:tcPr>
            <w:tcW w:w="655" w:type="dxa"/>
            <w:tcBorders>
              <w:left w:val="single" w:sz="2" w:space="0" w:color="000000"/>
              <w:bottom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color w:val="000000"/>
                <w:sz w:val="16"/>
                <w:szCs w:val="20"/>
                <w:lang w:val="gl-ES" w:eastAsia="zh-CN" w:bidi="hi-IN"/>
              </w:rPr>
            </w:pPr>
            <w:r>
              <w:rPr>
                <w:rFonts w:eastAsia="Open Sans" w:cs="Open Sans" w:ascii="Open Sans" w:hAnsi="Open Sans"/>
                <w:color w:val="000000"/>
                <w:sz w:val="16"/>
                <w:szCs w:val="20"/>
                <w:lang w:val="gl-ES" w:eastAsia="zh-CN" w:bidi="hi-IN"/>
              </w:rPr>
              <w:t>S5-S13</w:t>
            </w:r>
          </w:p>
        </w:tc>
        <w:tc>
          <w:tcPr>
            <w:tcW w:w="676" w:type="dxa"/>
            <w:tcBorders>
              <w:left w:val="single" w:sz="2" w:space="0" w:color="000000"/>
              <w:bottom w:val="single" w:sz="2" w:space="0" w:color="000000"/>
              <w:right w:val="single" w:sz="2" w:space="0" w:color="000000"/>
            </w:tcBorders>
            <w:shd w:color="auto"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before="0" w:after="0"/>
              <w:ind w:left="-851" w:hanging="0"/>
              <w:jc w:val="right"/>
              <w:textAlignment w:val="baseline"/>
              <w:rPr>
                <w:rFonts w:ascii="Open Sans" w:hAnsi="Open Sans" w:eastAsia="Open Sans" w:cs="Open Sans"/>
                <w:sz w:val="16"/>
                <w:szCs w:val="20"/>
                <w:lang w:val="gl-ES" w:eastAsia="zh-CN" w:bidi="hi-IN"/>
              </w:rPr>
            </w:pP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3-</w:t>
            </w:r>
            <w:r>
              <w:rPr>
                <w:rFonts w:eastAsia="Open Sans" w:cs="Open Sans" w:ascii="Open Sans" w:hAnsi="Open Sans"/>
                <w:sz w:val="16"/>
                <w:szCs w:val="20"/>
                <w:lang w:val="gl-ES" w:eastAsia="zh-CN" w:bidi="hi-IN"/>
              </w:rPr>
              <w:t>S</w:t>
            </w:r>
            <w:r>
              <w:rPr>
                <w:rFonts w:eastAsia="Eurasia," w:cs="Open Sans" w:ascii="Open Sans" w:hAnsi="Open Sans"/>
                <w:sz w:val="16"/>
                <w:szCs w:val="20"/>
                <w:lang w:val="gl-ES" w:eastAsia="zh-CN" w:bidi="hi-IN"/>
              </w:rPr>
              <w:t>13</w:t>
            </w:r>
          </w:p>
        </w:tc>
      </w:tr>
    </w:tbl>
    <w:p>
      <w:pPr>
        <w:pStyle w:val="Normal"/>
        <w:widowControl w:val="false"/>
        <w:numPr>
          <w:ilvl w:val="0"/>
          <w:numId w:val="0"/>
        </w:numPr>
        <w:suppressAutoHyphens w:val="true"/>
        <w:spacing w:lineRule="auto" w:line="276" w:before="113" w:after="0"/>
        <w:ind w:left="-851" w:hanging="0"/>
        <w:jc w:val="both"/>
        <w:textAlignment w:val="baseline"/>
        <w:outlineLvl w:val="0"/>
        <w:rPr>
          <w:rFonts w:ascii="Open Sans" w:hAnsi="Open Sans" w:eastAsia="Sanford, Calibri" w:cs="Sanford, Calibri"/>
          <w:bCs/>
          <w:spacing w:val="10"/>
          <w:sz w:val="20"/>
          <w:szCs w:val="20"/>
          <w:lang w:val="gl-ES" w:eastAsia="zh-CN" w:bidi="gl-ES"/>
        </w:rPr>
      </w:pPr>
      <w:r>
        <w:rPr>
          <w:rFonts w:eastAsia="Sanford, Calibri" w:cs="Sanford, Calibri" w:ascii="Open Sans" w:hAnsi="Open Sans"/>
          <w:bCs/>
          <w:spacing w:val="10"/>
          <w:sz w:val="20"/>
          <w:szCs w:val="20"/>
          <w:lang w:val="gl-ES" w:eastAsia="zh-CN" w:bidi="gl-ES"/>
        </w:rPr>
        <w:t>Anexo II</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1.- La inscripción de los nadadores con discapacidad deberá de enviarse acompañada de la FICHA DE VALORACIÓN FUNCIONAL en la que se determina la clase en la que están encuadrados para cada estilo. En el caso de no tener la ficha expedida por la FEDDF, deberán obtenerla, en el siguiente centro:</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FIMEGA</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(Dr. Carlos Alonso Hernández)</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Avda. Eduardo Pondal, 68 bajo (a 200 m de la Estación de Autobús y Tren)</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Pontevedra</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Teléfono: 986868544</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Es preciso solicitar cita previa, especificando que es para una valoración funcional para la Federación Gallega de Natación.</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El coste de la valoración correrá a cargo del deportista.</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Para facilitar la evaluación es conveniente acercar los informes de lesión, si se tienen.</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2.- Las marcas de inscripción, deberán haberse conseguido en competiciones oficiales, bien del calendario de la FEDDF o de la FEGAN.</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3.- Tanto en el Campeonato Gallego cómo en las demás competiciones de la FEGAN donde participen, se aplicará por parte de los Jueces y Árbitros de la competición, las recomendaciones contempladas en el Manual de Árbitro de Natación ( CNA) en el apartado N.18 Nadadores Discapacitados</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0"/>
          <w:lang w:val="gl-ES" w:eastAsia="zh-CN" w:bidi="gl-ES"/>
        </w:rPr>
      </w:pPr>
      <w:r>
        <w:rPr>
          <w:rFonts w:eastAsia="Eurasia, Calibri" w:cs="Eurasia, Calibri" w:ascii="Open Sans" w:hAnsi="Open Sans"/>
          <w:color w:val="000000"/>
          <w:sz w:val="20"/>
          <w:szCs w:val="20"/>
          <w:lang w:val="gl-ES" w:eastAsia="zh-CN" w:bidi="gl-ES"/>
        </w:rPr>
        <w:t>http://www.fegan.org/cms/content/view/4/5/</w:t>
      </w:r>
    </w:p>
    <w:p>
      <w:pPr>
        <w:pStyle w:val="Normal"/>
        <w:widowControl w:val="false"/>
        <w:suppressAutoHyphens w:val="true"/>
        <w:spacing w:lineRule="auto" w:line="276" w:before="113" w:after="0"/>
        <w:ind w:left="-851" w:hanging="0"/>
        <w:jc w:val="both"/>
        <w:textAlignment w:val="baseline"/>
        <w:rPr>
          <w:rFonts w:ascii="Open Sans" w:hAnsi="Open Sans" w:eastAsia="Eurasia, Calibri" w:cs="Eurasia, Calibri"/>
          <w:color w:val="000000"/>
          <w:sz w:val="20"/>
          <w:szCs w:val="24"/>
          <w:lang w:val="gl-ES" w:eastAsia="zh-CN" w:bidi="gl-ES"/>
        </w:rPr>
      </w:pPr>
      <w:r>
        <w:rPr>
          <w:rFonts w:eastAsia="Eurasia, Calibri" w:cs="Eurasia, Calibri" w:ascii="Open Sans" w:hAnsi="Open Sans"/>
          <w:color w:val="000000"/>
          <w:sz w:val="20"/>
          <w:szCs w:val="20"/>
          <w:lang w:val="gl-ES" w:eastAsia="zh-CN" w:bidi="gl-ES"/>
        </w:rPr>
        <w:t>4.- En el momento de tramitar la licencia de deportista, deberá advertirse que se trata de un nadador con discapacidad.</w:t>
      </w:r>
    </w:p>
    <w:p>
      <w:pPr>
        <w:pStyle w:val="Normal"/>
        <w:spacing w:lineRule="auto" w:line="276"/>
        <w:jc w:val="both"/>
        <w:rPr/>
      </w:pPr>
      <w:r>
        <w:rPr/>
      </w:r>
    </w:p>
    <w:p>
      <w:pPr>
        <w:pStyle w:val="Normal"/>
        <w:jc w:val="center"/>
        <w:rPr/>
      </w:pPr>
      <w:r>
        <w:rPr/>
      </w:r>
    </w:p>
    <w:p>
      <w:pPr>
        <w:pStyle w:val="Normal"/>
        <w:widowControl/>
        <w:bidi w:val="0"/>
        <w:spacing w:lineRule="auto" w:line="259" w:before="0" w:after="160"/>
        <w:jc w:val="left"/>
        <w:rPr/>
      </w:pPr>
      <w:r>
        <w:rPr/>
      </w:r>
    </w:p>
    <w:sectPr>
      <w:headerReference w:type="default" r:id="rId2"/>
      <w:footerReference w:type="default" r:id="rId3"/>
      <w:type w:val="nextPage"/>
      <w:pgSz w:w="11906" w:h="16838"/>
      <w:pgMar w:left="1701" w:right="170" w:header="907" w:top="1134"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Open Sans">
    <w:charset w:val="00"/>
    <w:family w:val="roman"/>
    <w:pitch w:val="variable"/>
  </w:font>
  <w:font w:name="Eurasi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LineNumbers/>
      <w:tabs>
        <w:tab w:val="clear" w:pos="709"/>
        <w:tab w:val="center" w:pos="4818" w:leader="none"/>
        <w:tab w:val="right" w:pos="9637" w:leader="none"/>
      </w:tabs>
      <w:suppressAutoHyphens w:val="true"/>
      <w:spacing w:lineRule="auto" w:line="240" w:before="0" w:after="0"/>
      <w:textAlignment w:val="baseline"/>
      <w:rPr>
        <w:rFonts w:ascii="Eurasia" w:hAnsi="Eurasia" w:eastAsia="Eurasia" w:cs="Eurasia"/>
        <w:i/>
        <w:i/>
        <w:kern w:val="2"/>
        <w:sz w:val="16"/>
        <w:szCs w:val="24"/>
        <w:lang w:val="gl-ES" w:eastAsia="es-ES"/>
        <w14:ligatures w14:val="none"/>
      </w:rPr>
    </w:pPr>
    <w:r>
      <w:rPr>
        <w:rFonts w:eastAsia="Eurasia" w:cs="Eurasia" w:ascii="Eurasia" w:hAnsi="Eurasia"/>
        <w:i/>
        <w:kern w:val="2"/>
        <w:sz w:val="16"/>
        <w:szCs w:val="24"/>
        <w:lang w:val="gl-ES" w:eastAsia="es-ES"/>
        <w14:ligatures w14:val="none"/>
      </w:rPr>
      <mc:AlternateContent>
        <mc:Choice Requires="wps">
          <w:drawing>
            <wp:anchor behindDoc="1" distT="0" distB="0" distL="0" distR="0" simplePos="0" locked="0" layoutInCell="1" allowOverlap="1" relativeHeight="16" wp14:anchorId="3D66158E">
              <wp:simplePos x="0" y="0"/>
              <wp:positionH relativeFrom="column">
                <wp:posOffset>1691640</wp:posOffset>
              </wp:positionH>
              <wp:positionV relativeFrom="paragraph">
                <wp:posOffset>12065</wp:posOffset>
              </wp:positionV>
              <wp:extent cx="4535170" cy="478155"/>
              <wp:effectExtent l="0" t="0" r="1270" b="0"/>
              <wp:wrapNone/>
              <wp:docPr id="5" name="Forma21"/>
              <a:graphic xmlns:a="http://schemas.openxmlformats.org/drawingml/2006/main">
                <a:graphicData uri="http://schemas.microsoft.com/office/word/2010/wordprocessingShape">
                  <wps:wsp>
                    <wps:cNvSpPr/>
                    <wps:spPr>
                      <a:xfrm>
                        <a:off x="0" y="0"/>
                        <a:ext cx="4534560" cy="477360"/>
                      </a:xfrm>
                      <a:prstGeom prst="rect">
                        <a:avLst/>
                      </a:prstGeom>
                      <a:noFill/>
                      <a:ln>
                        <a:noFill/>
                      </a:ln>
                    </wps:spPr>
                    <wps:style>
                      <a:lnRef idx="0"/>
                      <a:fillRef idx="0"/>
                      <a:effectRef idx="0"/>
                      <a:fontRef idx="minor"/>
                    </wps:style>
                    <wps:txb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spacing w:before="0" w:after="160"/>
                            <w:jc w:val="right"/>
                            <w:rPr>
                              <w:color w:val="000000"/>
                            </w:rPr>
                          </w:pPr>
                          <w:r>
                            <w:rPr>
                              <w:rFonts w:ascii="Open Sans" w:hAnsi="Open Sans"/>
                              <w:b/>
                              <w:bCs/>
                              <w:color w:val="000000"/>
                              <w:sz w:val="16"/>
                              <w:szCs w:val="16"/>
                            </w:rPr>
                            <w:t>www.fegan.org - info@fegan.org</w:t>
                          </w:r>
                        </w:p>
                      </w:txbxContent>
                    </wps:txbx>
                    <wps:bodyPr lIns="0" rIns="0" tIns="0" bIns="0">
                      <a:noAutofit/>
                    </wps:bodyPr>
                  </wps:wsp>
                </a:graphicData>
              </a:graphic>
            </wp:anchor>
          </w:drawing>
        </mc:Choice>
        <mc:Fallback>
          <w:pict>
            <v:rect id="shape_0" ID="Forma21" stroked="f" style="position:absolute;margin-left:133.2pt;margin-top:0.95pt;width:357pt;height:37.55pt" wp14:anchorId="3D66158E">
              <w10:wrap type="square"/>
              <v:fill o:detectmouseclick="t" on="false"/>
              <v:stroke color="#3465a4" joinstyle="round" endcap="flat"/>
              <v:textbo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spacing w:before="0" w:after="160"/>
                      <w:jc w:val="right"/>
                      <w:rPr>
                        <w:color w:val="000000"/>
                      </w:rPr>
                    </w:pPr>
                    <w:r>
                      <w:rPr>
                        <w:rFonts w:ascii="Open Sans" w:hAnsi="Open Sans"/>
                        <w:b/>
                        <w:bCs/>
                        <w:color w:val="000000"/>
                        <w:sz w:val="16"/>
                        <w:szCs w:val="16"/>
                      </w:rPr>
                      <w:t>www.fegan.org - info@fegan.org</w:t>
                    </w:r>
                  </w:p>
                </w:txbxContent>
              </v:textbox>
            </v:rect>
          </w:pict>
        </mc:Fallback>
      </mc:AlternateContent>
    </w:r>
  </w:p>
  <w:p>
    <w:pPr>
      <w:pStyle w:val="Normal"/>
      <w:widowControl w:val="false"/>
      <w:suppressLineNumbers/>
      <w:tabs>
        <w:tab w:val="clear" w:pos="709"/>
        <w:tab w:val="center" w:pos="4818" w:leader="none"/>
        <w:tab w:val="right" w:pos="9637" w:leader="none"/>
      </w:tabs>
      <w:suppressAutoHyphens w:val="true"/>
      <w:spacing w:lineRule="auto" w:line="240" w:before="0" w:after="0"/>
      <w:textAlignment w:val="baseline"/>
      <w:rPr/>
    </w:pPr>
    <w:r>
      <w:rPr>
        <w:rFonts w:eastAsia="Eurasia" w:cs="Eurasia" w:ascii="Open Sans" w:hAnsi="Open Sans"/>
        <w:kern w:val="2"/>
        <w:sz w:val="16"/>
        <w:szCs w:val="24"/>
      </w:rPr>
      <w:fldChar w:fldCharType="begin"/>
    </w:r>
    <w:r>
      <w:rPr>
        <w:sz w:val="16"/>
        <w:kern w:val="2"/>
        <w:szCs w:val="24"/>
        <w:rFonts w:eastAsia="Eurasia" w:cs="Eurasia" w:ascii="Open Sans" w:hAnsi="Open Sans"/>
      </w:rPr>
      <w:instrText> PAGE </w:instrText>
    </w:r>
    <w:r>
      <w:rPr>
        <w:sz w:val="16"/>
        <w:kern w:val="2"/>
        <w:szCs w:val="24"/>
        <w:rFonts w:eastAsia="Eurasia" w:cs="Eurasia" w:ascii="Open Sans" w:hAnsi="Open Sans"/>
      </w:rPr>
      <w:fldChar w:fldCharType="separate"/>
    </w:r>
    <w:r>
      <w:rPr>
        <w:sz w:val="16"/>
        <w:kern w:val="2"/>
        <w:szCs w:val="24"/>
        <w:rFonts w:eastAsia="Eurasia" w:cs="Eurasia" w:ascii="Open Sans" w:hAnsi="Open Sans"/>
      </w:rPr>
      <w:t>5</w:t>
    </w:r>
    <w:r>
      <w:rPr>
        <w:sz w:val="16"/>
        <w:kern w:val="2"/>
        <w:szCs w:val="24"/>
        <w:rFonts w:eastAsia="Eurasia" w:cs="Eurasia" w:ascii="Open Sans" w:hAnsi="Open Sans"/>
      </w:rPr>
      <w:fldChar w:fldCharType="end"/>
    </w:r>
    <w:r>
      <w:rPr>
        <w:rFonts w:eastAsia="Eurasia" w:cs="Eurasia" w:ascii="Open Sans" w:hAnsi="Open Sans"/>
        <w:kern w:val="2"/>
        <w:sz w:val="16"/>
        <w:szCs w:val="24"/>
        <w:lang w:val="gl-ES" w:eastAsia="es-ES"/>
        <w14:ligatures w14:val="none"/>
      </w:rPr>
      <w:t xml:space="preserve"> </w:t>
    </w:r>
    <w:r>
      <w:rPr>
        <w:rFonts w:eastAsia="Eurasia" w:cs="Eurasia" w:ascii="Open Sans" w:hAnsi="Open Sans"/>
        <w:kern w:val="2"/>
        <w:sz w:val="16"/>
        <w:szCs w:val="24"/>
        <w:lang w:val="gl-ES" w:eastAsia="es-ES"/>
        <w14:ligatures w14:val="none"/>
      </w:rPr>
      <w:t xml:space="preserve">/ </w:t>
    </w:r>
    <w:r>
      <w:rPr>
        <w:rFonts w:eastAsia="Eurasia" w:cs="Eurasia" w:ascii="Open Sans" w:hAnsi="Open Sans"/>
        <w:kern w:val="2"/>
        <w:sz w:val="16"/>
        <w:szCs w:val="24"/>
      </w:rPr>
      <w:fldChar w:fldCharType="begin"/>
    </w:r>
    <w:r>
      <w:rPr>
        <w:sz w:val="16"/>
        <w:kern w:val="2"/>
        <w:szCs w:val="24"/>
        <w:rFonts w:eastAsia="Eurasia" w:cs="Eurasia" w:ascii="Open Sans" w:hAnsi="Open Sans"/>
      </w:rPr>
      <w:instrText> NUMPAGES </w:instrText>
    </w:r>
    <w:r>
      <w:rPr>
        <w:sz w:val="16"/>
        <w:kern w:val="2"/>
        <w:szCs w:val="24"/>
        <w:rFonts w:eastAsia="Eurasia" w:cs="Eurasia" w:ascii="Open Sans" w:hAnsi="Open Sans"/>
      </w:rPr>
      <w:fldChar w:fldCharType="separate"/>
    </w:r>
    <w:r>
      <w:rPr>
        <w:sz w:val="16"/>
        <w:kern w:val="2"/>
        <w:szCs w:val="24"/>
        <w:rFonts w:eastAsia="Eurasia" w:cs="Eurasia" w:ascii="Open Sans" w:hAnsi="Open Sans"/>
      </w:rPr>
      <w:t>5</w:t>
    </w:r>
    <w:r>
      <w:rPr>
        <w:sz w:val="16"/>
        <w:kern w:val="2"/>
        <w:szCs w:val="24"/>
        <w:rFonts w:eastAsia="Eurasia" w:cs="Eurasia" w:ascii="Open Sans" w:hAnsi="Open Sans"/>
      </w:rPr>
      <w:fldChar w:fldCharType="end"/>
    </w:r>
  </w:p>
  <w:p>
    <w:pPr>
      <w:pStyle w:val="Normal"/>
      <w:tabs>
        <w:tab w:val="clear" w:pos="709"/>
        <w:tab w:val="center" w:pos="4252" w:leader="none"/>
        <w:tab w:val="right" w:pos="8504" w:leader="none"/>
      </w:tabs>
      <w:spacing w:lineRule="auto" w:line="240" w:before="0" w:after="0"/>
      <w:rPr>
        <w:rFonts w:ascii="Times New Roman" w:hAnsi="Times New Roman" w:cs="Times New Roman"/>
        <w:kern w:val="0"/>
        <w:sz w:val="24"/>
        <w14:ligatures w14:val="none"/>
      </w:rPr>
    </w:pPr>
    <w:r>
      <w:rPr>
        <w:rFonts w:cs="Times New Roman" w:ascii="Times New Roman" w:hAnsi="Times New Roman"/>
        <w:kern w:val="0"/>
        <w:sz w:val="24"/>
        <w14:ligatures w14:val="none"/>
      </w:rPr>
    </w:r>
  </w:p>
  <w:p>
    <w:pPr>
      <w:pStyle w:val="Normal"/>
      <w:widowControl w:val="false"/>
      <w:tabs>
        <w:tab w:val="clear" w:pos="709"/>
        <w:tab w:val="center" w:pos="4252" w:leader="none"/>
        <w:tab w:val="right" w:pos="8504" w:leader="none"/>
      </w:tabs>
      <w:suppressAutoHyphens w:val="true"/>
      <w:spacing w:lineRule="auto" w:line="240" w:before="0" w:after="0"/>
      <w:textAlignment w:val="baseline"/>
      <w:rPr>
        <w:rFonts w:ascii="Times New Roman" w:hAnsi="Times New Roman" w:eastAsia="Tahoma" w:cs="Tahoma"/>
        <w:kern w:val="2"/>
        <w:sz w:val="24"/>
        <w:szCs w:val="24"/>
        <w:lang w:val="gl-ES" w:eastAsia="es-ES"/>
        <w14:ligatures w14:val="none"/>
      </w:rPr>
    </w:pPr>
    <w:r>
      <w:rPr>
        <w:rFonts w:eastAsia="Tahoma" w:cs="Tahoma" w:ascii="Times New Roman" w:hAnsi="Times New Roman"/>
        <w:kern w:val="2"/>
        <w:sz w:val="24"/>
        <w:szCs w:val="24"/>
        <w:lang w:val="gl-ES" w:eastAsia="es-ES"/>
        <w14:ligatures w14:val="none"/>
      </w:rPr>
    </w:r>
  </w:p>
  <w:p>
    <w:pPr>
      <w:pStyle w:val="Normal"/>
      <w:widowControl w:val="false"/>
      <w:tabs>
        <w:tab w:val="clear" w:pos="709"/>
        <w:tab w:val="center" w:pos="4252" w:leader="none"/>
        <w:tab w:val="right" w:pos="8504" w:leader="none"/>
      </w:tabs>
      <w:suppressAutoHyphens w:val="true"/>
      <w:spacing w:lineRule="auto" w:line="240" w:before="0" w:after="0"/>
      <w:textAlignment w:val="baseline"/>
      <w:rPr>
        <w:rFonts w:ascii="Times New Roman" w:hAnsi="Times New Roman" w:eastAsia="Tahoma" w:cs="Tahoma"/>
        <w:kern w:val="2"/>
        <w:sz w:val="24"/>
        <w:szCs w:val="24"/>
        <w:lang w:val="gl-ES" w:eastAsia="es-ES"/>
        <w14:ligatures w14:val="none"/>
      </w:rPr>
    </w:pPr>
    <w:r>
      <w:rPr>
        <w:rFonts w:eastAsia="Tahoma" w:cs="Tahoma" w:ascii="Times New Roman" w:hAnsi="Times New Roman"/>
        <w:kern w:val="2"/>
        <w:sz w:val="24"/>
        <w:szCs w:val="24"/>
        <w:lang w:val="gl-ES" w:eastAsia="es-ES"/>
        <w14:ligatures w14:val="none"/>
      </w:rPr>
    </w:r>
  </w:p>
  <w:p>
    <w:pPr>
      <w:pStyle w:val="Normal"/>
      <w:tabs>
        <w:tab w:val="clear" w:pos="709"/>
        <w:tab w:val="center" w:pos="4252" w:leader="none"/>
        <w:tab w:val="right" w:pos="8504" w:leader="none"/>
      </w:tabs>
      <w:suppressAutoHyphens w:val="true"/>
      <w:spacing w:lineRule="auto" w:line="240" w:before="0" w:after="0"/>
      <w:textAlignment w:val="baseline"/>
      <w:rPr>
        <w:rFonts w:ascii="Liberation Serif" w:hAnsi="Liberation Serif" w:eastAsia="NSimSun" w:cs="Mangal"/>
        <w:sz w:val="24"/>
        <w:szCs w:val="21"/>
        <w:lang w:eastAsia="zh-CN" w:bidi="hi-IN"/>
      </w:rPr>
    </w:pPr>
    <w:r>
      <w:rPr>
        <w:rFonts w:eastAsia="NSimSun" w:cs="Mangal" w:ascii="Liberation Serif" w:hAnsi="Liberation Serif"/>
        <w:sz w:val="24"/>
        <w:szCs w:val="21"/>
        <w:lang w:eastAsia="zh-CN" w:bidi="hi-IN"/>
      </w:rPr>
    </w:r>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9"/>
        <w:tab w:val="center" w:pos="4819" w:leader="none"/>
        <w:tab w:val="right" w:pos="9638" w:leader="none"/>
      </w:tabs>
      <w:suppressAutoHyphens w:val="true"/>
      <w:spacing w:lineRule="auto" w:line="240" w:before="0" w:after="0"/>
      <w:jc w:val="both"/>
      <w:textAlignment w:val="baseline"/>
      <w:rPr>
        <w:rFonts w:ascii="Open Sans" w:hAnsi="Open Sans" w:eastAsia="Open Sans" w:cs="Open Sans"/>
        <w:kern w:val="2"/>
        <w:sz w:val="20"/>
        <w:szCs w:val="24"/>
        <w:lang w:val="gl-ES" w:eastAsia="es-ES"/>
        <w14:ligatures w14:val="none"/>
      </w:rPr>
    </w:pPr>
    <w:r>
      <w:rPr>
        <w:rFonts w:eastAsia="Open Sans" w:cs="Open Sans" w:ascii="Open Sans" w:hAnsi="Open Sans"/>
        <w:kern w:val="2"/>
        <w:sz w:val="20"/>
        <w:szCs w:val="24"/>
        <w:lang w:val="gl-ES" w:eastAsia="es-ES"/>
        <w14:ligatures w14:val="none"/>
      </w:rPr>
      <mc:AlternateContent>
        <mc:Choice Requires="wps">
          <w:drawing>
            <wp:anchor behindDoc="1" distT="0" distB="0" distL="0" distR="0" simplePos="0" locked="0" layoutInCell="1" allowOverlap="1" relativeHeight="11" wp14:anchorId="37C2459E">
              <wp:simplePos x="0" y="0"/>
              <wp:positionH relativeFrom="column">
                <wp:posOffset>440690</wp:posOffset>
              </wp:positionH>
              <wp:positionV relativeFrom="paragraph">
                <wp:posOffset>-342265</wp:posOffset>
              </wp:positionV>
              <wp:extent cx="1479550" cy="522605"/>
              <wp:effectExtent l="0" t="0" r="8255" b="12700"/>
              <wp:wrapNone/>
              <wp:docPr id="1" name="Cuadro de texto 5"/>
              <a:graphic xmlns:a="http://schemas.openxmlformats.org/drawingml/2006/main">
                <a:graphicData uri="http://schemas.microsoft.com/office/word/2010/wordprocessingShape">
                  <wps:wsp>
                    <wps:cNvSpPr/>
                    <wps:spPr>
                      <a:xfrm>
                        <a:off x="0" y="0"/>
                        <a:ext cx="1478880" cy="522000"/>
                      </a:xfrm>
                      <a:prstGeom prst="rect">
                        <a:avLst/>
                      </a:prstGeom>
                      <a:noFill/>
                      <a:ln>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before="0" w:after="160"/>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oAutofit/>
                    </wps:bodyPr>
                  </wps:wsp>
                </a:graphicData>
              </a:graphic>
            </wp:anchor>
          </w:drawing>
        </mc:Choice>
        <mc:Fallback>
          <w:pict>
            <v:rect id="shape_0" ID="Cuadro de texto 5" stroked="f" style="position:absolute;margin-left:34.7pt;margin-top:-26.95pt;width:116.4pt;height:41.05pt" wp14:anchorId="37C2459E">
              <w10:wrap type="square"/>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before="0" w:after="160"/>
                      <w:rPr/>
                    </w:pPr>
                    <w:r>
                      <w:rPr>
                        <w:rFonts w:ascii="Open Sans" w:hAnsi="Open Sans"/>
                        <w:color w:val="000066"/>
                        <w:sz w:val="26"/>
                        <w:szCs w:val="26"/>
                      </w:rPr>
                      <w:t xml:space="preserve">de </w:t>
                    </w:r>
                    <w:r>
                      <w:rPr>
                        <w:rFonts w:ascii="Open Sans" w:hAnsi="Open Sans"/>
                        <w:b/>
                        <w:bCs/>
                        <w:color w:val="000066"/>
                        <w:sz w:val="26"/>
                        <w:szCs w:val="26"/>
                      </w:rPr>
                      <w:t>Natación</w:t>
                    </w:r>
                  </w:p>
                </w:txbxContent>
              </v:textbox>
            </v:rect>
          </w:pict>
        </mc:Fallback>
      </mc:AlternateContent>
      <w:drawing>
        <wp:anchor behindDoc="1" distT="0" distB="0" distL="114300" distR="114300" simplePos="0" locked="0" layoutInCell="1" allowOverlap="1" relativeHeight="6">
          <wp:simplePos x="0" y="0"/>
          <wp:positionH relativeFrom="column">
            <wp:posOffset>-765810</wp:posOffset>
          </wp:positionH>
          <wp:positionV relativeFrom="paragraph">
            <wp:posOffset>-471805</wp:posOffset>
          </wp:positionV>
          <wp:extent cx="1090295" cy="718820"/>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1"/>
                  <a:stretch>
                    <a:fillRect/>
                  </a:stretch>
                </pic:blipFill>
                <pic:spPr bwMode="auto">
                  <a:xfrm>
                    <a:off x="0" y="0"/>
                    <a:ext cx="1090295" cy="718820"/>
                  </a:xfrm>
                  <a:prstGeom prst="rect">
                    <a:avLst/>
                  </a:prstGeom>
                </pic:spPr>
              </pic:pic>
            </a:graphicData>
          </a:graphic>
        </wp:anchor>
      </w:drawing>
      <w:drawing>
        <wp:anchor behindDoc="1" distT="0" distB="0" distL="114300" distR="114300" simplePos="0" locked="0" layoutInCell="1" allowOverlap="1" relativeHeight="21">
          <wp:simplePos x="0" y="0"/>
          <wp:positionH relativeFrom="column">
            <wp:posOffset>4257040</wp:posOffset>
          </wp:positionH>
          <wp:positionV relativeFrom="paragraph">
            <wp:posOffset>-339090</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53" w:hanging="360"/>
      </w:pPr>
      <w:rPr>
        <w:rFonts w:ascii="Symbol" w:hAnsi="Symbol" w:cs="Symbol" w:hint="default"/>
        <w:sz w:val="20"/>
        <w:rFonts w:cs="Symbol"/>
      </w:rPr>
    </w:lvl>
    <w:lvl w:ilvl="1">
      <w:start w:val="1"/>
      <w:numFmt w:val="bullet"/>
      <w:lvlText w:val="o"/>
      <w:lvlJc w:val="left"/>
      <w:pPr>
        <w:ind w:left="873" w:hanging="360"/>
      </w:pPr>
      <w:rPr>
        <w:rFonts w:ascii="Courier New" w:hAnsi="Courier New" w:cs="Courier New" w:hint="default"/>
        <w:rFonts w:cs="Courier New"/>
      </w:rPr>
    </w:lvl>
    <w:lvl w:ilvl="2">
      <w:start w:val="1"/>
      <w:numFmt w:val="bullet"/>
      <w:lvlText w:val=""/>
      <w:lvlJc w:val="left"/>
      <w:pPr>
        <w:ind w:left="1593" w:hanging="360"/>
      </w:pPr>
      <w:rPr>
        <w:rFonts w:ascii="Wingdings" w:hAnsi="Wingdings" w:cs="Wingdings" w:hint="default"/>
        <w:rFonts w:cs="Wingdings"/>
      </w:rPr>
    </w:lvl>
    <w:lvl w:ilvl="3">
      <w:start w:val="1"/>
      <w:numFmt w:val="bullet"/>
      <w:lvlText w:val=""/>
      <w:lvlJc w:val="left"/>
      <w:pPr>
        <w:ind w:left="2313" w:hanging="360"/>
      </w:pPr>
      <w:rPr>
        <w:rFonts w:ascii="Symbol" w:hAnsi="Symbol" w:cs="Symbol" w:hint="default"/>
        <w:rFonts w:cs="Symbol"/>
      </w:rPr>
    </w:lvl>
    <w:lvl w:ilvl="4">
      <w:start w:val="1"/>
      <w:numFmt w:val="bullet"/>
      <w:lvlText w:val="o"/>
      <w:lvlJc w:val="left"/>
      <w:pPr>
        <w:ind w:left="3033" w:hanging="360"/>
      </w:pPr>
      <w:rPr>
        <w:rFonts w:ascii="Courier New" w:hAnsi="Courier New" w:cs="Courier New" w:hint="default"/>
        <w:rFonts w:cs="Courier New"/>
      </w:rPr>
    </w:lvl>
    <w:lvl w:ilvl="5">
      <w:start w:val="1"/>
      <w:numFmt w:val="bullet"/>
      <w:lvlText w:val=""/>
      <w:lvlJc w:val="left"/>
      <w:pPr>
        <w:ind w:left="3753" w:hanging="360"/>
      </w:pPr>
      <w:rPr>
        <w:rFonts w:ascii="Wingdings" w:hAnsi="Wingdings" w:cs="Wingdings" w:hint="default"/>
        <w:rFonts w:cs="Wingdings"/>
      </w:rPr>
    </w:lvl>
    <w:lvl w:ilvl="6">
      <w:start w:val="1"/>
      <w:numFmt w:val="bullet"/>
      <w:lvlText w:val=""/>
      <w:lvlJc w:val="left"/>
      <w:pPr>
        <w:ind w:left="4473" w:hanging="360"/>
      </w:pPr>
      <w:rPr>
        <w:rFonts w:ascii="Symbol" w:hAnsi="Symbol" w:cs="Symbol" w:hint="default"/>
        <w:rFonts w:cs="Symbol"/>
      </w:rPr>
    </w:lvl>
    <w:lvl w:ilvl="7">
      <w:start w:val="1"/>
      <w:numFmt w:val="bullet"/>
      <w:lvlText w:val="o"/>
      <w:lvlJc w:val="left"/>
      <w:pPr>
        <w:ind w:left="5193" w:hanging="360"/>
      </w:pPr>
      <w:rPr>
        <w:rFonts w:ascii="Courier New" w:hAnsi="Courier New" w:cs="Courier New" w:hint="default"/>
        <w:rFonts w:cs="Courier New"/>
      </w:rPr>
    </w:lvl>
    <w:lvl w:ilvl="8">
      <w:start w:val="1"/>
      <w:numFmt w:val="bullet"/>
      <w:lvlText w:val=""/>
      <w:lvlJc w:val="left"/>
      <w:pPr>
        <w:ind w:left="5913" w:hanging="360"/>
      </w:pPr>
      <w:rPr>
        <w:rFonts w:ascii="Wingdings" w:hAnsi="Wingdings" w:cs="Wingdings" w:hint="default"/>
        <w:rFonts w:cs="Wingdings"/>
      </w:rPr>
    </w:lvl>
  </w:abstractNum>
  <w:abstractNum w:abstractNumId="2">
    <w:lvl w:ilvl="0">
      <w:start w:val="1"/>
      <w:numFmt w:val="bullet"/>
      <w:lvlText w:val=""/>
      <w:lvlJc w:val="left"/>
      <w:pPr>
        <w:ind w:left="153" w:hanging="360"/>
      </w:pPr>
      <w:rPr>
        <w:rFonts w:ascii="Symbol" w:hAnsi="Symbol" w:cs="Symbol" w:hint="default"/>
        <w:sz w:val="20"/>
        <w:rFonts w:cs="Symbol"/>
      </w:rPr>
    </w:lvl>
    <w:lvl w:ilvl="1">
      <w:start w:val="1"/>
      <w:numFmt w:val="bullet"/>
      <w:lvlText w:val="o"/>
      <w:lvlJc w:val="left"/>
      <w:pPr>
        <w:ind w:left="873" w:hanging="360"/>
      </w:pPr>
      <w:rPr>
        <w:rFonts w:ascii="Courier New" w:hAnsi="Courier New" w:cs="Courier New" w:hint="default"/>
        <w:rFonts w:cs="Courier New"/>
      </w:rPr>
    </w:lvl>
    <w:lvl w:ilvl="2">
      <w:start w:val="1"/>
      <w:numFmt w:val="bullet"/>
      <w:lvlText w:val=""/>
      <w:lvlJc w:val="left"/>
      <w:pPr>
        <w:ind w:left="1593" w:hanging="360"/>
      </w:pPr>
      <w:rPr>
        <w:rFonts w:ascii="Wingdings" w:hAnsi="Wingdings" w:cs="Wingdings" w:hint="default"/>
        <w:rFonts w:cs="Wingdings"/>
      </w:rPr>
    </w:lvl>
    <w:lvl w:ilvl="3">
      <w:start w:val="1"/>
      <w:numFmt w:val="bullet"/>
      <w:lvlText w:val=""/>
      <w:lvlJc w:val="left"/>
      <w:pPr>
        <w:ind w:left="2313" w:hanging="360"/>
      </w:pPr>
      <w:rPr>
        <w:rFonts w:ascii="Symbol" w:hAnsi="Symbol" w:cs="Symbol" w:hint="default"/>
        <w:rFonts w:cs="Symbol"/>
      </w:rPr>
    </w:lvl>
    <w:lvl w:ilvl="4">
      <w:start w:val="1"/>
      <w:numFmt w:val="bullet"/>
      <w:lvlText w:val="o"/>
      <w:lvlJc w:val="left"/>
      <w:pPr>
        <w:ind w:left="3033" w:hanging="360"/>
      </w:pPr>
      <w:rPr>
        <w:rFonts w:ascii="Courier New" w:hAnsi="Courier New" w:cs="Courier New" w:hint="default"/>
        <w:rFonts w:cs="Courier New"/>
      </w:rPr>
    </w:lvl>
    <w:lvl w:ilvl="5">
      <w:start w:val="1"/>
      <w:numFmt w:val="bullet"/>
      <w:lvlText w:val=""/>
      <w:lvlJc w:val="left"/>
      <w:pPr>
        <w:ind w:left="3753" w:hanging="360"/>
      </w:pPr>
      <w:rPr>
        <w:rFonts w:ascii="Wingdings" w:hAnsi="Wingdings" w:cs="Wingdings" w:hint="default"/>
        <w:rFonts w:cs="Wingdings"/>
      </w:rPr>
    </w:lvl>
    <w:lvl w:ilvl="6">
      <w:start w:val="1"/>
      <w:numFmt w:val="bullet"/>
      <w:lvlText w:val=""/>
      <w:lvlJc w:val="left"/>
      <w:pPr>
        <w:ind w:left="4473" w:hanging="360"/>
      </w:pPr>
      <w:rPr>
        <w:rFonts w:ascii="Symbol" w:hAnsi="Symbol" w:cs="Symbol" w:hint="default"/>
        <w:rFonts w:cs="Symbol"/>
      </w:rPr>
    </w:lvl>
    <w:lvl w:ilvl="7">
      <w:start w:val="1"/>
      <w:numFmt w:val="bullet"/>
      <w:lvlText w:val="o"/>
      <w:lvlJc w:val="left"/>
      <w:pPr>
        <w:ind w:left="5193" w:hanging="360"/>
      </w:pPr>
      <w:rPr>
        <w:rFonts w:ascii="Courier New" w:hAnsi="Courier New" w:cs="Courier New" w:hint="default"/>
        <w:rFonts w:cs="Courier New"/>
      </w:rPr>
    </w:lvl>
    <w:lvl w:ilvl="8">
      <w:start w:val="1"/>
      <w:numFmt w:val="bullet"/>
      <w:lvlText w:val=""/>
      <w:lvlJc w:val="left"/>
      <w:pPr>
        <w:ind w:left="5913" w:hanging="360"/>
      </w:pPr>
      <w:rPr>
        <w:rFonts w:ascii="Wingdings" w:hAnsi="Wingdings" w:cs="Wingdings" w:hint="default"/>
        <w:rFonts w:cs="Wingdings"/>
      </w:rPr>
    </w:lvl>
  </w:abstractNum>
  <w:abstractNum w:abstractNumId="3">
    <w:lvl w:ilvl="0">
      <w:start w:val="1"/>
      <w:numFmt w:val="lowerLetter"/>
      <w:lvlText w:val="%1)"/>
      <w:lvlJc w:val="left"/>
      <w:pPr>
        <w:ind w:left="201" w:hanging="360"/>
      </w:pPr>
      <w:rPr>
        <w:smallCaps w:val="false"/>
        <w:caps w:val="false"/>
        <w:dstrike w:val="false"/>
        <w:strike w:val="false"/>
        <w:vertAlign w:val="baseline"/>
        <w:position w:val="0"/>
        <w:sz w:val="20"/>
        <w:sz w:val="20"/>
        <w:i w:val="false"/>
        <w:shadow w:val="false"/>
        <w:b w:val="false"/>
        <w:emboss w:val="false"/>
        <w:imprint w:val="false"/>
        <w:vanish w:val="false"/>
        <w:rFonts w:ascii="Open Sans" w:hAnsi="Open Sans"/>
      </w:rPr>
    </w:lvl>
    <w:lvl w:ilvl="1">
      <w:start w:val="1"/>
      <w:numFmt w:val="bullet"/>
      <w:lvlText w:val="o"/>
      <w:lvlJc w:val="left"/>
      <w:pPr>
        <w:ind w:left="921" w:hanging="360"/>
      </w:pPr>
      <w:rPr>
        <w:rFonts w:ascii="Courier New" w:hAnsi="Courier New" w:cs="Courier New" w:hint="default"/>
        <w:rFonts w:cs="Courier New"/>
      </w:rPr>
    </w:lvl>
    <w:lvl w:ilvl="2">
      <w:start w:val="1"/>
      <w:numFmt w:val="bullet"/>
      <w:lvlText w:val=""/>
      <w:lvlJc w:val="left"/>
      <w:pPr>
        <w:ind w:left="1641" w:hanging="360"/>
      </w:pPr>
      <w:rPr>
        <w:rFonts w:ascii="Wingdings" w:hAnsi="Wingdings" w:cs="Wingdings" w:hint="default"/>
        <w:rFonts w:cs="Wingdings"/>
      </w:rPr>
    </w:lvl>
    <w:lvl w:ilvl="3">
      <w:start w:val="1"/>
      <w:numFmt w:val="bullet"/>
      <w:lvlText w:val=""/>
      <w:lvlJc w:val="left"/>
      <w:pPr>
        <w:ind w:left="2361" w:hanging="360"/>
      </w:pPr>
      <w:rPr>
        <w:rFonts w:ascii="Symbol" w:hAnsi="Symbol" w:cs="Symbol" w:hint="default"/>
        <w:rFonts w:cs="Symbol"/>
      </w:rPr>
    </w:lvl>
    <w:lvl w:ilvl="4">
      <w:start w:val="1"/>
      <w:numFmt w:val="bullet"/>
      <w:lvlText w:val="o"/>
      <w:lvlJc w:val="left"/>
      <w:pPr>
        <w:ind w:left="3081" w:hanging="360"/>
      </w:pPr>
      <w:rPr>
        <w:rFonts w:ascii="Courier New" w:hAnsi="Courier New" w:cs="Courier New" w:hint="default"/>
        <w:rFonts w:cs="Courier New"/>
      </w:rPr>
    </w:lvl>
    <w:lvl w:ilvl="5">
      <w:start w:val="1"/>
      <w:numFmt w:val="bullet"/>
      <w:lvlText w:val=""/>
      <w:lvlJc w:val="left"/>
      <w:pPr>
        <w:ind w:left="3801" w:hanging="360"/>
      </w:pPr>
      <w:rPr>
        <w:rFonts w:ascii="Wingdings" w:hAnsi="Wingdings" w:cs="Wingdings" w:hint="default"/>
        <w:rFonts w:cs="Wingdings"/>
      </w:rPr>
    </w:lvl>
    <w:lvl w:ilvl="6">
      <w:start w:val="1"/>
      <w:numFmt w:val="bullet"/>
      <w:lvlText w:val=""/>
      <w:lvlJc w:val="left"/>
      <w:pPr>
        <w:ind w:left="4521" w:hanging="360"/>
      </w:pPr>
      <w:rPr>
        <w:rFonts w:ascii="Symbol" w:hAnsi="Symbol" w:cs="Symbol" w:hint="default"/>
        <w:rFonts w:cs="Symbol"/>
      </w:rPr>
    </w:lvl>
    <w:lvl w:ilvl="7">
      <w:start w:val="1"/>
      <w:numFmt w:val="bullet"/>
      <w:lvlText w:val="o"/>
      <w:lvlJc w:val="left"/>
      <w:pPr>
        <w:ind w:left="5241" w:hanging="360"/>
      </w:pPr>
      <w:rPr>
        <w:rFonts w:ascii="Courier New" w:hAnsi="Courier New" w:cs="Courier New" w:hint="default"/>
        <w:rFonts w:cs="Courier New"/>
      </w:rPr>
    </w:lvl>
    <w:lvl w:ilvl="8">
      <w:start w:val="1"/>
      <w:numFmt w:val="bullet"/>
      <w:lvlText w:val=""/>
      <w:lvlJc w:val="left"/>
      <w:pPr>
        <w:ind w:left="5961"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0"/>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es-E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a2a31"/>
    <w:pPr>
      <w:widowControl/>
      <w:overflowPunct w:val="true"/>
      <w:bidi w:val="0"/>
      <w:spacing w:lineRule="auto" w:line="259" w:before="0" w:after="160"/>
      <w:jc w:val="left"/>
    </w:pPr>
    <w:rPr>
      <w:rFonts w:ascii="Calibri" w:hAnsi="Calibri" w:eastAsia="NSimSun" w:cs="" w:asciiTheme="minorHAnsi" w:cstheme="minorBidi" w:hAnsiTheme="minorHAnsi"/>
      <w:color w:val="auto"/>
      <w:kern w:val="2"/>
      <w:sz w:val="22"/>
      <w:szCs w:val="24"/>
      <w:lang w:val="es-ES" w:eastAsia="zh-CN" w:bidi="hi-IN"/>
      <w14:ligatures w14:val="standardContextual"/>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ba2a31"/>
    <w:rPr/>
  </w:style>
  <w:style w:type="character" w:styleId="EncabezadoCar1" w:customStyle="1">
    <w:name w:val="Encabezado Car1"/>
    <w:basedOn w:val="DefaultParagraphFont"/>
    <w:uiPriority w:val="99"/>
    <w:semiHidden/>
    <w:qFormat/>
    <w:rsid w:val="00ba2a31"/>
    <w:rPr>
      <w:rFonts w:ascii="Calibri" w:hAnsi="Calibri" w:cs="" w:asciiTheme="minorHAnsi" w:cstheme="minorBidi" w:hAnsiTheme="minorHAnsi"/>
      <w:kern w:val="2"/>
      <w:sz w:val="22"/>
      <w14:ligatures w14:val="standardContextual"/>
    </w:rPr>
  </w:style>
  <w:style w:type="character" w:styleId="PiedepginaCar" w:customStyle="1">
    <w:name w:val="Pie de página Car"/>
    <w:basedOn w:val="DefaultParagraphFont"/>
    <w:link w:val="Piedepgina"/>
    <w:uiPriority w:val="99"/>
    <w:qFormat/>
    <w:rsid w:val="00ba2a31"/>
    <w:rPr/>
  </w:style>
  <w:style w:type="character" w:styleId="PiedepginaCar1" w:customStyle="1">
    <w:name w:val="Pie de página Car1"/>
    <w:basedOn w:val="DefaultParagraphFont"/>
    <w:uiPriority w:val="99"/>
    <w:semiHidden/>
    <w:qFormat/>
    <w:rsid w:val="00ba2a31"/>
    <w:rPr>
      <w:rFonts w:ascii="Calibri" w:hAnsi="Calibri" w:cs="" w:asciiTheme="minorHAnsi" w:cstheme="minorBidi" w:hAnsiTheme="minorHAnsi"/>
      <w:kern w:val="2"/>
      <w:sz w:val="22"/>
      <w14:ligatures w14:val="standardContextual"/>
    </w:rPr>
  </w:style>
  <w:style w:type="character" w:styleId="EnlacedeInternet">
    <w:name w:val="Enlace de Internet"/>
    <w:rPr>
      <w:color w:val="000080"/>
      <w:u w:val="single"/>
      <w:lang w:val="zxx" w:eastAsia="zxx" w:bidi="zxx"/>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ceraypie">
    <w:name w:val="Cabecera y pie"/>
    <w:basedOn w:val="Normal"/>
    <w:qFormat/>
    <w:pPr/>
    <w:rPr/>
  </w:style>
  <w:style w:type="paragraph" w:styleId="Cabecera">
    <w:name w:val="Header"/>
    <w:basedOn w:val="Normal"/>
    <w:link w:val="EncabezadoCar"/>
    <w:uiPriority w:val="99"/>
    <w:unhideWhenUsed/>
    <w:rsid w:val="00ba2a31"/>
    <w:pPr>
      <w:tabs>
        <w:tab w:val="clear" w:pos="709"/>
        <w:tab w:val="center" w:pos="4252" w:leader="none"/>
        <w:tab w:val="right" w:pos="8504" w:leader="none"/>
      </w:tabs>
      <w:spacing w:lineRule="auto" w:line="240" w:before="0" w:after="0"/>
    </w:pPr>
    <w:rPr>
      <w:rFonts w:ascii="Times New Roman" w:hAnsi="Times New Roman" w:cs="Times New Roman"/>
      <w:kern w:val="0"/>
      <w:sz w:val="24"/>
      <w14:ligatures w14:val="none"/>
    </w:rPr>
  </w:style>
  <w:style w:type="paragraph" w:styleId="Piedepgina">
    <w:name w:val="Footer"/>
    <w:basedOn w:val="Normal"/>
    <w:link w:val="PiedepginaCar"/>
    <w:uiPriority w:val="99"/>
    <w:unhideWhenUsed/>
    <w:rsid w:val="00ba2a31"/>
    <w:pPr>
      <w:tabs>
        <w:tab w:val="clear" w:pos="709"/>
        <w:tab w:val="center" w:pos="4252" w:leader="none"/>
        <w:tab w:val="right" w:pos="8504" w:leader="none"/>
      </w:tabs>
      <w:spacing w:lineRule="auto" w:line="240" w:before="0" w:after="0"/>
    </w:pPr>
    <w:rPr>
      <w:rFonts w:ascii="Times New Roman" w:hAnsi="Times New Roman" w:cs="Times New Roman"/>
      <w:kern w:val="0"/>
      <w:sz w:val="24"/>
      <w14:ligatures w14:val="none"/>
    </w:rPr>
  </w:style>
  <w:style w:type="paragraph" w:styleId="ListParagraph">
    <w:name w:val="List Paragraph"/>
    <w:basedOn w:val="Normal"/>
    <w:uiPriority w:val="34"/>
    <w:qFormat/>
    <w:rsid w:val="00ba2a31"/>
    <w:pPr>
      <w:spacing w:before="0" w:after="160"/>
      <w:ind w:left="720" w:hanging="0"/>
      <w:contextualSpacing/>
    </w:pPr>
    <w:rPr/>
  </w:style>
  <w:style w:type="paragraph" w:styleId="Contenidodelmarco">
    <w:name w:val="Contenido del marco"/>
    <w:basedOn w:val="Normal"/>
    <w:qFormat/>
    <w:pPr/>
    <w:rPr/>
  </w:style>
  <w:style w:type="paragraph" w:styleId="Standard">
    <w:name w:val="Standard"/>
    <w:qFormat/>
    <w:pPr>
      <w:widowControl/>
      <w:suppressAutoHyphens w:val="true"/>
      <w:overflowPunct w:val="true"/>
      <w:bidi w:val="0"/>
      <w:spacing w:lineRule="auto" w:line="240" w:before="0" w:after="0"/>
      <w:jc w:val="left"/>
      <w:textAlignment w:val="baseline"/>
    </w:pPr>
    <w:rPr>
      <w:rFonts w:ascii="Liberation Serif" w:hAnsi="Liberation Serif" w:eastAsia="Tahoma" w:cs="Tahoma"/>
      <w:color w:val="auto"/>
      <w:kern w:val="2"/>
      <w:sz w:val="24"/>
      <w:szCs w:val="24"/>
      <w:lang w:val="gl-ES" w:eastAsia="zh-CN" w:bidi="es-ES"/>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11505-2BF7-42DE-81E6-DA5E65CBF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Application>LibreOffice/6.3.6.2$Windows_X86_64 LibreOffice_project/2196df99b074d8a661f4036fca8fa0cbfa33a497</Application>
  <Pages>5</Pages>
  <Words>1990</Words>
  <Characters>9938</Characters>
  <CharactersWithSpaces>11675</CharactersWithSpaces>
  <Paragraphs>250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2024-02-22T06:31:00Z</dcterms:created>
  <dc:creator>Nélida</dc:creator>
  <dc:description/>
  <dc:language>es-ES</dc:language>
  <cp:lastModifiedBy/>
  <dcterms:modified xsi:type="dcterms:W3CDTF">2024-05-20T07:37:30Z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