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keepNext w:val="true"/>
        <w:widowControl w:val="false"/>
        <w:suppressAutoHyphens w:val="true"/>
        <w:spacing w:lineRule="auto" w:line="240" w:before="0" w:after="60"/>
        <w:ind w:left="-851" w:hanging="0"/>
        <w:jc w:val="center"/>
        <w:textAlignment w:val="baseline"/>
        <w:rPr>
          <w:rFonts w:ascii="Open Sans" w:hAnsi="Open Sans" w:eastAsia="Open Sans" w:cs="Open Sans"/>
          <w:smallCaps/>
          <w:color w:val="000080"/>
          <w:kern w:val="2"/>
          <w:sz w:val="44"/>
          <w:szCs w:val="24"/>
          <w:lang w:val="gl-ES" w:eastAsia="zh-CN" w:bidi="es-ES"/>
        </w:rPr>
      </w:pPr>
      <w:r>
        <w:rPr>
          <w:rFonts w:eastAsia="Open Sans" w:cs="Open Sans" w:ascii="Open Sans" w:hAnsi="Open Sans"/>
          <w:smallCaps/>
          <w:color w:val="000080"/>
          <w:kern w:val="2"/>
          <w:sz w:val="44"/>
          <w:szCs w:val="24"/>
          <w:lang w:val="gl-ES" w:eastAsia="zh-CN" w:bidi="es-ES"/>
        </w:rPr>
        <w:t xml:space="preserve">Proyecto </w:t>
      </w:r>
      <w:r>
        <w:rPr>
          <w:rFonts w:eastAsia="Open Sans" w:cs="Open Sans" w:ascii="Open Sans" w:hAnsi="Open Sans"/>
          <w:smallCaps/>
          <w:color w:val="000080"/>
          <w:kern w:val="2"/>
          <w:sz w:val="44"/>
          <w:szCs w:val="24"/>
          <w:lang w:val="gl-ES" w:eastAsia="zh-CN" w:bidi="es-ES"/>
        </w:rPr>
        <w:t>Cto</w:t>
      </w:r>
      <w:r>
        <w:rPr>
          <w:rFonts w:eastAsia="Copperplate Gothic Light" w:cs="Copperplate Gothic Light" w:ascii="Open Sans" w:hAnsi="Open Sans"/>
          <w:smallCaps/>
          <w:color w:val="000080"/>
          <w:kern w:val="2"/>
          <w:sz w:val="44"/>
          <w:szCs w:val="24"/>
          <w:lang w:val="gl-ES" w:eastAsia="zh-CN" w:bidi="es-ES"/>
        </w:rPr>
        <w:t xml:space="preserve">. </w:t>
      </w:r>
      <w:r>
        <w:rPr>
          <w:rFonts w:eastAsia="Open Sans" w:cs="Open Sans" w:ascii="Open Sans" w:hAnsi="Open Sans"/>
          <w:smallCaps/>
          <w:color w:val="000080"/>
          <w:kern w:val="2"/>
          <w:sz w:val="44"/>
          <w:szCs w:val="24"/>
          <w:lang w:val="gl-ES" w:eastAsia="zh-CN" w:bidi="es-ES"/>
        </w:rPr>
        <w:t>Gallego</w:t>
      </w:r>
      <w:r>
        <w:rPr>
          <w:rFonts w:eastAsia="Copperplate Gothic Light" w:cs="Copperplate Gothic Light" w:ascii="Open Sans" w:hAnsi="Open Sans"/>
          <w:smallCaps/>
          <w:color w:val="000080"/>
          <w:kern w:val="2"/>
          <w:sz w:val="44"/>
          <w:szCs w:val="24"/>
          <w:lang w:val="gl-ES" w:eastAsia="zh-CN" w:bidi="es-ES"/>
        </w:rPr>
        <w:t xml:space="preserve"> </w:t>
      </w:r>
      <w:r>
        <w:rPr>
          <w:rFonts w:eastAsia="Open Sans" w:cs="Open Sans" w:ascii="Open Sans" w:hAnsi="Open Sans"/>
          <w:smallCaps/>
          <w:color w:val="000080"/>
          <w:kern w:val="2"/>
          <w:sz w:val="44"/>
          <w:szCs w:val="24"/>
          <w:lang w:val="gl-ES" w:eastAsia="zh-CN" w:bidi="es-ES"/>
        </w:rPr>
        <w:t>de</w:t>
      </w:r>
      <w:r>
        <w:rPr>
          <w:rFonts w:eastAsia="Copperplate Gothic Light" w:cs="Copperplate Gothic Light" w:ascii="Open Sans" w:hAnsi="Open Sans"/>
          <w:smallCaps/>
          <w:color w:val="000080"/>
          <w:kern w:val="2"/>
          <w:sz w:val="44"/>
          <w:szCs w:val="24"/>
          <w:lang w:val="gl-ES" w:eastAsia="zh-CN" w:bidi="es-ES"/>
        </w:rPr>
        <w:t xml:space="preserve"> N</w:t>
      </w:r>
      <w:r>
        <w:rPr>
          <w:rFonts w:eastAsia="Open Sans" w:cs="Open Sans" w:ascii="Open Sans" w:hAnsi="Open Sans"/>
          <w:smallCaps/>
          <w:color w:val="000080"/>
          <w:kern w:val="2"/>
          <w:sz w:val="44"/>
          <w:szCs w:val="24"/>
          <w:lang w:val="gl-ES" w:eastAsia="zh-CN" w:bidi="es-ES"/>
        </w:rPr>
        <w:t xml:space="preserve">atación Júnior de Inv. </w:t>
      </w:r>
      <w:r>
        <w:rPr>
          <w:rFonts w:eastAsia="Copperplate Gothic Light" w:cs="Copperplate Gothic Light" w:ascii="Open Sans" w:hAnsi="Open Sans"/>
          <w:caps/>
          <w:color w:val="000099"/>
          <w:kern w:val="2"/>
          <w:sz w:val="40"/>
          <w:szCs w:val="20"/>
          <w:lang w:val="gl-ES" w:eastAsia="zh-CN" w:bidi="es-ES"/>
        </w:rPr>
        <w:t>Xunta de Galicia</w:t>
      </w:r>
    </w:p>
    <w:p>
      <w:pPr>
        <w:pStyle w:val="Normal"/>
        <w:keepNext w:val="true"/>
        <w:widowControl w:val="false"/>
        <w:suppressAutoHyphens w:val="true"/>
        <w:spacing w:lineRule="auto" w:line="240" w:before="0" w:after="283"/>
        <w:ind w:left="-851" w:hanging="0"/>
        <w:jc w:val="center"/>
        <w:textAlignment w:val="baseline"/>
        <w:rPr>
          <w:rFonts w:ascii="Open Sans" w:hAnsi="Open Sans" w:eastAsia="Open Sans" w:cs="Open Sans"/>
          <w:smallCaps/>
          <w:color w:val="000080"/>
          <w:kern w:val="2"/>
          <w:sz w:val="44"/>
          <w:szCs w:val="24"/>
          <w:lang w:val="gl-ES" w:eastAsia="zh-CN" w:bidi="es-ES"/>
        </w:rPr>
      </w:pPr>
      <w:r>
        <w:rPr>
          <w:rFonts w:eastAsia="Open Sans" w:cs="Open Sans" w:ascii="Open Sans" w:hAnsi="Open Sans"/>
          <w:smallCaps/>
          <w:color w:val="000080"/>
          <w:kern w:val="2"/>
          <w:sz w:val="44"/>
          <w:szCs w:val="24"/>
          <w:lang w:val="gl-ES" w:eastAsia="zh-CN" w:bidi="es-ES"/>
        </w:rPr>
        <w:t>Copa Gallega Sénior</w:t>
      </w:r>
    </w:p>
    <w:p>
      <w:pPr>
        <w:pStyle w:val="Normal"/>
        <w:widowControl w:val="false"/>
        <w:suppressAutoHyphens w:val="true"/>
        <w:spacing w:lineRule="auto" w:line="240" w:before="113" w:after="0"/>
        <w:ind w:left="-851" w:hanging="0"/>
        <w:jc w:val="center"/>
        <w:textAlignment w:val="baseline"/>
        <w:rPr/>
      </w:pPr>
      <w:r>
        <w:rPr>
          <w:rFonts w:eastAsia="DejaVu Sans" w:cs="Tahoma" w:ascii="Open Sans" w:hAnsi="Open Sans"/>
          <w:color w:val="000000"/>
          <w:kern w:val="2"/>
          <w:sz w:val="20"/>
          <w:szCs w:val="24"/>
          <w:lang w:val="gl-ES" w:eastAsia="zh-CN" w:bidi="es-ES"/>
        </w:rPr>
        <w:t>Temporada</w:t>
      </w:r>
      <w:r>
        <w:rPr>
          <w:rFonts w:eastAsia="Eurasia, Calibri" w:cs="Eurasia, Calibri" w:ascii="Open Sans" w:hAnsi="Open Sans"/>
          <w:color w:val="000000"/>
          <w:kern w:val="2"/>
          <w:sz w:val="20"/>
          <w:szCs w:val="24"/>
          <w:lang w:val="gl-ES" w:eastAsia="zh-CN" w:bidi="es-ES"/>
        </w:rPr>
        <w:t xml:space="preserve"> 2024/25. </w:t>
      </w:r>
      <w:r>
        <w:rPr>
          <w:rFonts w:eastAsia="DejaVu Sans" w:cs="Tahoma" w:ascii="Open Sans" w:hAnsi="Open Sans"/>
          <w:color w:val="000000"/>
          <w:kern w:val="2"/>
          <w:sz w:val="20"/>
          <w:szCs w:val="24"/>
          <w:lang w:val="gl-ES" w:eastAsia="zh-CN" w:bidi="es-ES"/>
        </w:rPr>
        <w:t>Circular</w:t>
      </w:r>
      <w:r>
        <w:rPr>
          <w:rFonts w:eastAsia="Sanford, Calibri" w:cs="Eurasia, Calibri" w:ascii="Open Sans" w:hAnsi="Open Sans"/>
          <w:color w:val="000000"/>
          <w:kern w:val="2"/>
          <w:sz w:val="20"/>
          <w:szCs w:val="24"/>
          <w:lang w:val="gl-ES" w:eastAsia="zh-CN" w:bidi="es-ES"/>
        </w:rPr>
        <w:t xml:space="preserve"> </w:t>
      </w:r>
      <w:r>
        <w:rPr>
          <w:rFonts w:eastAsia="Sanford, Calibri" w:cs="Eurasia, Calibri" w:ascii="Open Sans" w:hAnsi="Open Sans"/>
          <w:color w:val="000000"/>
          <w:kern w:val="2"/>
          <w:sz w:val="20"/>
          <w:szCs w:val="24"/>
          <w:lang w:val="gl-ES" w:eastAsia="zh-CN" w:bidi="es-ES"/>
        </w:rPr>
        <w:t>24-19</w:t>
      </w:r>
    </w:p>
    <w:p>
      <w:pPr>
        <w:pStyle w:val="Normal"/>
        <w:widowControl w:val="false"/>
        <w:numPr>
          <w:ilvl w:val="0"/>
          <w:numId w:val="0"/>
        </w:numPr>
        <w:suppressAutoHyphens w:val="true"/>
        <w:spacing w:lineRule="atLeast" w:line="200" w:before="113" w:after="0"/>
        <w:ind w:left="-851" w:hanging="0"/>
        <w:jc w:val="left"/>
        <w:textAlignment w:val="baseline"/>
        <w:outlineLvl w:val="0"/>
        <w:rPr>
          <w:rFonts w:ascii="Sanford, Calibri" w:hAnsi="Sanford, Calibri" w:eastAsia="Sanford, Calibri" w:cs="Sanford, Calibri"/>
          <w:bCs/>
          <w:color w:val="002060"/>
          <w:spacing w:val="10"/>
          <w:kern w:val="2"/>
          <w:sz w:val="36"/>
          <w:szCs w:val="28"/>
          <w:lang w:val="gl-ES" w:eastAsia="zh-CN" w:bidi="gl-ES"/>
        </w:rPr>
      </w:pPr>
      <w:r>
        <w:rPr>
          <w:rFonts w:eastAsia="Sanford, Calibri" w:cs="Sanford, Calibri" w:ascii="Sanford, Calibri" w:hAnsi="Sanford, Calibri"/>
          <w:bCs/>
          <w:color w:val="002060"/>
          <w:spacing w:val="10"/>
          <w:kern w:val="2"/>
          <w:sz w:val="36"/>
          <w:szCs w:val="28"/>
          <w:lang w:val="gl-ES" w:eastAsia="zh-CN" w:bidi="gl-ES"/>
        </w:rPr>
        <w:t>1.- Organización, fechas y sede</w:t>
      </w:r>
    </w:p>
    <w:p>
      <w:pPr>
        <w:pStyle w:val="Normal"/>
        <w:widowControl w:val="false"/>
        <w:numPr>
          <w:ilvl w:val="0"/>
          <w:numId w:val="0"/>
        </w:numPr>
        <w:suppressAutoHyphens w:val="true"/>
        <w:spacing w:lineRule="atLeast" w:line="200" w:before="113" w:after="0"/>
        <w:ind w:left="-851" w:hanging="0"/>
        <w:jc w:val="left"/>
        <w:textAlignment w:val="baseline"/>
        <w:outlineLvl w:val="0"/>
        <w:rPr>
          <w:rFonts w:ascii="Sanford, Calibri" w:hAnsi="Sanford, Calibri" w:eastAsia="Sanford, Calibri" w:cs="Sanford, Calibri"/>
          <w:bCs/>
          <w:color w:val="002060"/>
          <w:spacing w:val="10"/>
          <w:kern w:val="2"/>
          <w:sz w:val="36"/>
          <w:szCs w:val="28"/>
          <w:lang w:val="gl-ES" w:eastAsia="zh-CN" w:bidi="gl-ES"/>
        </w:rPr>
      </w:pPr>
      <w:r>
        <w:rPr>
          <w:rFonts w:eastAsia="Sanford, Calibri" w:cs="Sanford, Calibri" w:ascii="Sanford, Calibri" w:hAnsi="Sanford, Calibri"/>
          <w:bCs/>
          <w:color w:val="002060"/>
          <w:spacing w:val="10"/>
          <w:kern w:val="2"/>
          <w:sz w:val="36"/>
          <w:szCs w:val="28"/>
          <w:lang w:val="gl-ES" w:eastAsia="zh-CN" w:bidi="gl-ES"/>
        </w:rPr>
      </w:r>
    </w:p>
    <w:p>
      <w:pPr>
        <w:pStyle w:val="Normal"/>
        <w:ind w:left="-851" w:hanging="0"/>
        <w:rPr>
          <w:rFonts w:ascii="Open Sans" w:hAnsi="Open Sans" w:cs="Open Sans"/>
          <w:sz w:val="20"/>
          <w:szCs w:val="20"/>
          <w:lang w:val="gl-ES" w:eastAsia="zh-CN" w:bidi="gl-ES"/>
        </w:rPr>
      </w:pPr>
      <w:r>
        <w:rPr>
          <w:rFonts w:cs="Open Sans" w:ascii="Open Sans" w:hAnsi="Open Sans"/>
          <w:sz w:val="20"/>
          <w:szCs w:val="20"/>
          <w:lang w:val="gl-ES" w:eastAsia="zh-CN" w:bidi="gl-ES"/>
        </w:rPr>
        <w:t>1.1.- Se celebrará a nivel regional en dos jornadas y cuatro sesiones y en piscina de 50 metros.</w:t>
      </w:r>
    </w:p>
    <w:p>
      <w:pPr>
        <w:pStyle w:val="Normal"/>
        <w:ind w:left="-851" w:hanging="0"/>
        <w:rPr>
          <w:rFonts w:ascii="Open Sans" w:hAnsi="Open Sans" w:cs="Open Sans"/>
          <w:sz w:val="20"/>
          <w:szCs w:val="20"/>
          <w:lang w:val="gl-ES" w:eastAsia="zh-CN" w:bidi="gl-ES"/>
        </w:rPr>
      </w:pPr>
      <w:r>
        <w:rPr>
          <w:rFonts w:cs="Open Sans" w:ascii="Open Sans" w:hAnsi="Open Sans"/>
          <w:sz w:val="20"/>
          <w:szCs w:val="20"/>
          <w:lang w:val="gl-ES" w:eastAsia="zh-CN" w:bidi="gl-ES"/>
        </w:rPr>
        <w:t>1.2.- Las fechas y sede, serán las establecidas en el calendario de natación para la presente temporada.</w:t>
      </w:r>
    </w:p>
    <w:p>
      <w:pPr>
        <w:pStyle w:val="Normal"/>
        <w:ind w:left="-851" w:hanging="0"/>
        <w:rPr>
          <w:rFonts w:ascii="Open Sans" w:hAnsi="Open Sans" w:cs="Open Sans"/>
          <w:sz w:val="20"/>
          <w:szCs w:val="20"/>
          <w:lang w:val="gl-ES" w:eastAsia="zh-CN" w:bidi="gl-ES"/>
        </w:rPr>
      </w:pPr>
      <w:r>
        <w:rPr>
          <w:rFonts w:cs="Open Sans" w:ascii="Open Sans" w:hAnsi="Open Sans"/>
          <w:sz w:val="20"/>
          <w:szCs w:val="20"/>
          <w:lang w:val="gl-ES" w:eastAsia="zh-CN" w:bidi="gl-ES"/>
        </w:rPr>
        <w:t>1.3.- Las sesiones de mañana darán comienzo a las 09:30 horas y las de tarde a las 17:00 horas.</w:t>
      </w:r>
    </w:p>
    <w:p>
      <w:pPr>
        <w:pStyle w:val="Normal"/>
        <w:ind w:left="-851" w:hanging="0"/>
        <w:rPr>
          <w:rFonts w:ascii="Open Sans" w:hAnsi="Open Sans" w:cs="Open Sans"/>
          <w:sz w:val="20"/>
          <w:szCs w:val="20"/>
          <w:lang w:val="gl-ES" w:eastAsia="zh-CN" w:bidi="gl-ES"/>
        </w:rPr>
      </w:pPr>
      <w:r>
        <w:rPr>
          <w:rFonts w:cs="Open Sans" w:ascii="Open Sans" w:hAnsi="Open Sans"/>
          <w:sz w:val="20"/>
          <w:szCs w:val="20"/>
          <w:lang w:val="gl-ES" w:eastAsia="zh-CN" w:bidi="gl-ES"/>
        </w:rPr>
        <w:t>*El horario de inicio podrá modificarse en función de las inscripciones finales según criterio de la Comisión Técnica.</w:t>
      </w:r>
    </w:p>
    <w:p>
      <w:pPr>
        <w:pStyle w:val="Normal"/>
        <w:ind w:left="-851" w:hanging="0"/>
        <w:rPr>
          <w:rFonts w:ascii="Open Sans" w:hAnsi="Open Sans" w:cs="Open Sans"/>
          <w:sz w:val="20"/>
          <w:szCs w:val="20"/>
          <w:lang w:val="gl-ES" w:eastAsia="zh-CN" w:bidi="gl-ES"/>
        </w:rPr>
      </w:pPr>
      <w:r>
        <w:rPr>
          <w:rFonts w:cs="Open Sans" w:ascii="Open Sans" w:hAnsi="Open Sans"/>
          <w:sz w:val="20"/>
          <w:szCs w:val="20"/>
          <w:lang w:val="gl-ES" w:eastAsia="zh-CN" w:bidi="gl-ES"/>
        </w:rPr>
        <w:t>1.4.- La piscina deberá estar la disposición de los equipos participantes por lo menos dos horas antes del inicio de cada sesión y media hora después de su finalización,así como el día previo al campeonato en horario de tarde y previa solicitud de los clubes interesados al club organizador. Los nadadores tienen derecho a realizar el calentamiento hasta 10 minutos antes de que comience la sesión.</w:t>
      </w:r>
    </w:p>
    <w:p>
      <w:pPr>
        <w:pStyle w:val="Normal"/>
        <w:widowControl w:val="false"/>
        <w:numPr>
          <w:ilvl w:val="0"/>
          <w:numId w:val="0"/>
        </w:numPr>
        <w:suppressAutoHyphens w:val="true"/>
        <w:spacing w:lineRule="atLeast" w:line="200" w:before="113" w:after="0"/>
        <w:ind w:left="-851" w:hanging="0"/>
        <w:jc w:val="left"/>
        <w:textAlignment w:val="baseline"/>
        <w:outlineLvl w:val="0"/>
        <w:rPr>
          <w:rFonts w:ascii="Sanford, Calibri" w:hAnsi="Sanford, Calibri" w:eastAsia="Sanford, Calibri" w:cs="Sanford, Calibri"/>
          <w:bCs/>
          <w:color w:val="000000"/>
          <w:spacing w:val="10"/>
          <w:kern w:val="2"/>
          <w:sz w:val="36"/>
          <w:szCs w:val="28"/>
          <w:lang w:val="gl-ES" w:eastAsia="zh-CN" w:bidi="gl-ES"/>
        </w:rPr>
      </w:pPr>
      <w:r>
        <w:rPr>
          <w:rFonts w:eastAsia="Sanford, Calibri" w:cs="Sanford, Calibri" w:ascii="Sanford, Calibri" w:hAnsi="Sanford, Calibri"/>
          <w:bCs/>
          <w:color w:val="002060"/>
          <w:spacing w:val="10"/>
          <w:kern w:val="2"/>
          <w:sz w:val="36"/>
          <w:szCs w:val="28"/>
          <w:lang w:val="gl-ES" w:eastAsia="zh-CN" w:bidi="gl-ES"/>
        </w:rPr>
        <w:t>2.- Programa de pruebas</w:t>
      </w:r>
    </w:p>
    <w:p>
      <w:pPr>
        <w:pStyle w:val="Normal"/>
        <w:widowControl w:val="false"/>
        <w:numPr>
          <w:ilvl w:val="0"/>
          <w:numId w:val="0"/>
        </w:numPr>
        <w:suppressAutoHyphens w:val="true"/>
        <w:spacing w:lineRule="atLeast" w:line="200" w:before="113" w:after="0"/>
        <w:ind w:left="-851" w:hanging="0"/>
        <w:jc w:val="left"/>
        <w:textAlignment w:val="baseline"/>
        <w:outlineLvl w:val="0"/>
        <w:rPr>
          <w:rFonts w:ascii="Sanford, Calibri" w:hAnsi="Sanford, Calibri" w:eastAsia="Sanford, Calibri" w:cs="Sanford, Calibri"/>
          <w:bCs/>
          <w:color w:val="000000"/>
          <w:spacing w:val="10"/>
          <w:kern w:val="2"/>
          <w:sz w:val="36"/>
          <w:szCs w:val="28"/>
          <w:lang w:val="gl-ES" w:eastAsia="zh-CN" w:bidi="gl-ES"/>
        </w:rPr>
      </w:pPr>
      <w:r>
        <w:rPr>
          <w:rFonts w:eastAsia="Sanford, Calibri" w:cs="Sanford, Calibri" w:ascii="Sanford, Calibri" w:hAnsi="Sanford, Calibri"/>
          <w:bCs/>
          <w:color w:val="000000"/>
          <w:spacing w:val="10"/>
          <w:kern w:val="2"/>
          <w:sz w:val="36"/>
          <w:szCs w:val="28"/>
          <w:lang w:val="gl-ES" w:eastAsia="zh-CN" w:bidi="gl-ES"/>
        </w:rPr>
      </w:r>
    </w:p>
    <w:tbl>
      <w:tblPr>
        <w:tblW w:w="6680" w:type="dxa"/>
        <w:jc w:val="left"/>
        <w:tblInd w:w="974" w:type="dxa"/>
        <w:tblCellMar>
          <w:top w:w="0" w:type="dxa"/>
          <w:left w:w="70" w:type="dxa"/>
          <w:bottom w:w="0" w:type="dxa"/>
          <w:right w:w="70" w:type="dxa"/>
        </w:tblCellMar>
        <w:tblLook w:firstRow="0" w:noVBand="0" w:lastRow="0" w:firstColumn="0" w:lastColumn="0" w:noHBand="0" w:val="0000"/>
      </w:tblPr>
      <w:tblGrid>
        <w:gridCol w:w="412"/>
        <w:gridCol w:w="2928"/>
        <w:gridCol w:w="402"/>
        <w:gridCol w:w="2937"/>
      </w:tblGrid>
      <w:tr>
        <w:trPr>
          <w:trHeight w:val="300" w:hRule="atLeast"/>
        </w:trPr>
        <w:tc>
          <w:tcPr>
            <w:tcW w:w="3340" w:type="dxa"/>
            <w:gridSpan w:val="2"/>
            <w:tcBorders>
              <w:top w:val="single" w:sz="8" w:space="0" w:color="000000"/>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eastAsia="Tahoma" w:cs="Tahoma"/>
                <w:kern w:val="2"/>
                <w:szCs w:val="24"/>
                <w:lang w:val="gl-ES" w:eastAsia="es-ES"/>
              </w:rPr>
            </w:pPr>
            <w:r>
              <w:rPr>
                <w:rFonts w:eastAsia="Times New Roman" w:cs="Calibri" w:ascii="Calibri" w:hAnsi="Calibri"/>
                <w:b/>
                <w:bCs/>
                <w:color w:val="000000"/>
                <w:sz w:val="22"/>
                <w:lang w:val="gl-ES" w:eastAsia="es-ES"/>
              </w:rPr>
              <w:t>Jornada 1: Sesión Mañana</w:t>
            </w:r>
          </w:p>
        </w:tc>
        <w:tc>
          <w:tcPr>
            <w:tcW w:w="3339" w:type="dxa"/>
            <w:gridSpan w:val="2"/>
            <w:tcBorders>
              <w:top w:val="single" w:sz="8" w:space="0" w:color="000000"/>
              <w:bottom w:val="single" w:sz="4" w:space="0" w:color="000000"/>
              <w:right w:val="single" w:sz="8" w:space="0" w:color="000000"/>
            </w:tcBorders>
            <w:shd w:color="auto" w:fill="auto" w:val="clear"/>
            <w:vAlign w:val="center"/>
          </w:tcPr>
          <w:p>
            <w:pPr>
              <w:pStyle w:val="Normal"/>
              <w:widowControl w:val="false"/>
              <w:spacing w:lineRule="auto" w:line="276"/>
              <w:jc w:val="center"/>
              <w:rPr>
                <w:rFonts w:eastAsia="Tahoma" w:cs="Tahoma"/>
                <w:kern w:val="2"/>
                <w:szCs w:val="24"/>
                <w:lang w:val="gl-ES" w:eastAsia="es-ES"/>
              </w:rPr>
            </w:pPr>
            <w:r>
              <w:rPr>
                <w:rFonts w:eastAsia="Times New Roman" w:cs="Calibri" w:ascii="Calibri" w:hAnsi="Calibri"/>
                <w:b/>
                <w:bCs/>
                <w:color w:val="000000"/>
                <w:sz w:val="22"/>
                <w:lang w:val="gl-ES" w:eastAsia="es-ES"/>
              </w:rPr>
              <w:t>Jornada 2: Sesión Mañana</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1</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100 libre femn.</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19</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200 libre masc.</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50 libre masc.</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20</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400 libre femn.</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3</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400 estilos femn.</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21</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200 braza masc.</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4</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100 espalda masc.</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22</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200 braza femn.</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5</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50 espalda femn.</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23</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200 espalda masc.</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6</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200 mariposa masc.</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24</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200 espalda femn.</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7</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200 mariposa femn.</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25</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50 mariposa masc.</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8</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1500 libre masc.</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26</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50 mariposa femn.</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9</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highlight w:val="yellow"/>
                <w:lang w:val="gl-ES" w:eastAsia="es-ES"/>
              </w:rPr>
            </w:pPr>
            <w:r>
              <w:rPr>
                <w:rFonts w:eastAsia="Times New Roman" w:cs="Calibri" w:ascii="Calibri" w:hAnsi="Calibri"/>
                <w:sz w:val="20"/>
                <w:szCs w:val="20"/>
                <w:lang w:val="gl-ES" w:eastAsia="es-ES"/>
              </w:rPr>
              <w:t>4 x 200 libre femn.</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27</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800 libre masc</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28</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4 x 100 libre femn.</w:t>
            </w:r>
          </w:p>
        </w:tc>
      </w:tr>
      <w:tr>
        <w:trPr>
          <w:trHeight w:val="270" w:hRule="atLeast"/>
        </w:trPr>
        <w:tc>
          <w:tcPr>
            <w:tcW w:w="3340" w:type="dxa"/>
            <w:gridSpan w:val="2"/>
            <w:tcBorders>
              <w:top w:val="single" w:sz="4" w:space="0" w:color="000000"/>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 </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29</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4 x 100 libre masc.</w:t>
            </w:r>
          </w:p>
        </w:tc>
      </w:tr>
      <w:tr>
        <w:trPr>
          <w:trHeight w:val="300" w:hRule="atLeast"/>
        </w:trPr>
        <w:tc>
          <w:tcPr>
            <w:tcW w:w="3340" w:type="dxa"/>
            <w:gridSpan w:val="2"/>
            <w:tcBorders>
              <w:top w:val="single" w:sz="4" w:space="0" w:color="000000"/>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eastAsia="Tahoma" w:cs="Tahoma"/>
                <w:kern w:val="2"/>
                <w:szCs w:val="24"/>
                <w:lang w:val="gl-ES" w:eastAsia="es-ES"/>
              </w:rPr>
            </w:pPr>
            <w:r>
              <w:rPr>
                <w:rFonts w:eastAsia="Times New Roman" w:cs="Calibri" w:ascii="Calibri" w:hAnsi="Calibri"/>
                <w:b/>
                <w:bCs/>
                <w:color w:val="000000"/>
                <w:sz w:val="22"/>
                <w:lang w:val="gl-ES" w:eastAsia="es-ES"/>
              </w:rPr>
              <w:t>Jornada 1: Sesión Tarde</w:t>
            </w:r>
          </w:p>
        </w:tc>
        <w:tc>
          <w:tcPr>
            <w:tcW w:w="3339" w:type="dxa"/>
            <w:gridSpan w:val="2"/>
            <w:tcBorders>
              <w:top w:val="single" w:sz="4" w:space="0" w:color="000000"/>
              <w:bottom w:val="single" w:sz="4" w:space="0" w:color="000000"/>
              <w:right w:val="single" w:sz="8" w:space="0" w:color="000000"/>
            </w:tcBorders>
            <w:shd w:color="auto" w:fill="auto" w:val="clear"/>
            <w:vAlign w:val="center"/>
          </w:tcPr>
          <w:p>
            <w:pPr>
              <w:pStyle w:val="Normal"/>
              <w:widowControl w:val="false"/>
              <w:spacing w:lineRule="auto" w:line="276"/>
              <w:jc w:val="center"/>
              <w:rPr>
                <w:rFonts w:eastAsia="Tahoma" w:cs="Tahoma"/>
                <w:kern w:val="2"/>
                <w:szCs w:val="24"/>
                <w:lang w:val="gl-ES" w:eastAsia="es-ES"/>
              </w:rPr>
            </w:pPr>
            <w:r>
              <w:rPr>
                <w:rFonts w:eastAsia="Times New Roman" w:cs="Calibri" w:ascii="Calibri" w:hAnsi="Calibri"/>
                <w:b/>
                <w:bCs/>
                <w:color w:val="000000"/>
                <w:sz w:val="22"/>
                <w:lang w:val="gl-ES" w:eastAsia="es-ES"/>
              </w:rPr>
              <w:t>Jornada 2: Sesión Tarde</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10</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100 libre masc.</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30</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200 libre femn.</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11</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50 libre femn.</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31</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400 libre masc.</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12</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400 estilos masc.</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32</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100 mariposa femn.</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13</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100 braza femn.</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33</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100 mariposa masc.</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14</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100 braza masc.</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34</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200 estilos femn.</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15</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100 espalda femn.</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35</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200 estilos masc.</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16</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50 espalda masc.</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36</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50 braza femn.</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17</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1500 libre femn.</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37</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50 braza masc.</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18</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4 x 200 libre masc.</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38</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800 libre femn.</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39</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4 x 100 estilos femn.</w:t>
            </w:r>
          </w:p>
        </w:tc>
      </w:tr>
      <w:tr>
        <w:trPr>
          <w:trHeight w:val="270" w:hRule="atLeast"/>
        </w:trPr>
        <w:tc>
          <w:tcPr>
            <w:tcW w:w="3340" w:type="dxa"/>
            <w:gridSpan w:val="2"/>
            <w:tcBorders>
              <w:top w:val="single" w:sz="4" w:space="0" w:color="000000"/>
              <w:left w:val="single" w:sz="8" w:space="0" w:color="000000"/>
              <w:bottom w:val="single" w:sz="8"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 </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40</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4 x 100 estilos masc.</w:t>
            </w:r>
          </w:p>
        </w:tc>
      </w:tr>
    </w:tbl>
    <w:p>
      <w:pPr>
        <w:pStyle w:val="Normal"/>
        <w:widowControl w:val="false"/>
        <w:suppressAutoHyphens w:val="true"/>
        <w:spacing w:lineRule="auto" w:line="240" w:before="113" w:after="0"/>
        <w:ind w:left="-851" w:hanging="0"/>
        <w:textAlignment w:val="baseline"/>
        <w:rPr>
          <w:rFonts w:ascii="Open Sans" w:hAnsi="Open Sans" w:eastAsia="DejaVu Sans" w:cs="Tahoma"/>
          <w:color w:val="000000"/>
          <w:kern w:val="2"/>
          <w:sz w:val="20"/>
          <w:szCs w:val="24"/>
          <w:lang w:val="gl-ES" w:eastAsia="zh-CN" w:bidi="gl-ES"/>
        </w:rPr>
      </w:pPr>
      <w:r>
        <w:rPr>
          <w:rFonts w:eastAsia="DejaVu Sans" w:cs="Tahoma" w:ascii="Open Sans" w:hAnsi="Open Sans"/>
          <w:color w:val="000000"/>
          <w:kern w:val="2"/>
          <w:sz w:val="20"/>
          <w:szCs w:val="24"/>
          <w:lang w:val="gl-ES" w:eastAsia="zh-CN" w:bidi="gl-ES"/>
        </w:rPr>
      </w:r>
    </w:p>
    <w:p>
      <w:pPr>
        <w:pStyle w:val="Normal"/>
        <w:widowControl w:val="false"/>
        <w:numPr>
          <w:ilvl w:val="0"/>
          <w:numId w:val="0"/>
        </w:numPr>
        <w:suppressAutoHyphens w:val="true"/>
        <w:spacing w:lineRule="atLeast" w:line="200" w:before="113" w:after="0"/>
        <w:ind w:left="-851" w:hanging="0"/>
        <w:jc w:val="left"/>
        <w:textAlignment w:val="baseline"/>
        <w:outlineLvl w:val="0"/>
        <w:rPr>
          <w:rFonts w:ascii="Sanford, Calibri" w:hAnsi="Sanford, Calibri" w:eastAsia="Sanford, Calibri" w:cs="Sanford, Calibri"/>
          <w:bCs/>
          <w:color w:val="002060"/>
          <w:spacing w:val="10"/>
          <w:kern w:val="2"/>
          <w:sz w:val="36"/>
          <w:szCs w:val="28"/>
          <w:lang w:val="gl-ES" w:eastAsia="zh-CN" w:bidi="gl-ES"/>
        </w:rPr>
      </w:pPr>
      <w:r>
        <w:rPr>
          <w:rFonts w:eastAsia="Sanford, Calibri" w:cs="Sanford, Calibri" w:ascii="Sanford, Calibri" w:hAnsi="Sanford, Calibri"/>
          <w:bCs/>
          <w:color w:val="002060"/>
          <w:spacing w:val="10"/>
          <w:kern w:val="2"/>
          <w:sz w:val="36"/>
          <w:szCs w:val="28"/>
          <w:lang w:val="gl-ES" w:eastAsia="zh-CN" w:bidi="gl-ES"/>
        </w:rPr>
        <w:t>3.- Participación</w:t>
      </w:r>
    </w:p>
    <w:p>
      <w:pPr>
        <w:pStyle w:val="Normal"/>
        <w:widowControl w:val="false"/>
        <w:numPr>
          <w:ilvl w:val="0"/>
          <w:numId w:val="0"/>
        </w:numPr>
        <w:suppressAutoHyphens w:val="true"/>
        <w:spacing w:lineRule="atLeast" w:line="200" w:before="113" w:after="0"/>
        <w:ind w:left="-851" w:hanging="0"/>
        <w:jc w:val="left"/>
        <w:textAlignment w:val="baseline"/>
        <w:outlineLvl w:val="0"/>
        <w:rPr>
          <w:rFonts w:ascii="Sanford, Calibri" w:hAnsi="Sanford, Calibri" w:eastAsia="Sanford, Calibri" w:cs="Sanford, Calibri"/>
          <w:bCs/>
          <w:color w:val="002060"/>
          <w:spacing w:val="10"/>
          <w:kern w:val="2"/>
          <w:sz w:val="36"/>
          <w:szCs w:val="28"/>
          <w:lang w:val="gl-ES" w:eastAsia="zh-CN" w:bidi="gl-ES"/>
        </w:rPr>
      </w:pPr>
      <w:r>
        <w:rPr>
          <w:rFonts w:eastAsia="Sanford, Calibri" w:cs="Sanford, Calibri" w:ascii="Sanford, Calibri" w:hAnsi="Sanford, Calibri"/>
          <w:bCs/>
          <w:color w:val="002060"/>
          <w:spacing w:val="10"/>
          <w:kern w:val="2"/>
          <w:sz w:val="36"/>
          <w:szCs w:val="28"/>
          <w:lang w:val="gl-ES" w:eastAsia="zh-CN" w:bidi="gl-ES"/>
        </w:rPr>
      </w:r>
    </w:p>
    <w:p>
      <w:pPr>
        <w:pStyle w:val="Normal"/>
        <w:ind w:left="-851" w:hanging="0"/>
        <w:rPr>
          <w:rFonts w:ascii="Open Sans" w:hAnsi="Open Sans" w:cs="Open Sans"/>
          <w:sz w:val="20"/>
          <w:szCs w:val="20"/>
          <w:lang w:val="gl-ES" w:eastAsia="es-ES" w:bidi="gl-ES"/>
        </w:rPr>
      </w:pPr>
      <w:r>
        <w:rPr>
          <w:rFonts w:eastAsia="Eurasia, Calibri" w:cs="Open Sans" w:ascii="Open Sans" w:hAnsi="Open Sans"/>
          <w:sz w:val="20"/>
          <w:szCs w:val="20"/>
          <w:lang w:val="gl-ES" w:eastAsia="es-ES" w:bidi="gl-ES"/>
        </w:rPr>
        <w:t xml:space="preserve">3.1.- La </w:t>
      </w:r>
      <w:r>
        <w:rPr>
          <w:rFonts w:cs="Open Sans" w:ascii="Open Sans" w:hAnsi="Open Sans"/>
          <w:sz w:val="20"/>
          <w:szCs w:val="20"/>
          <w:lang w:val="gl-ES" w:eastAsia="es-ES" w:bidi="gl-ES"/>
        </w:rPr>
        <w:t>presente</w:t>
      </w:r>
      <w:r>
        <w:rPr>
          <w:rFonts w:eastAsia="Eurasia, Calibri" w:cs="Open Sans" w:ascii="Open Sans" w:hAnsi="Open Sans"/>
          <w:sz w:val="20"/>
          <w:szCs w:val="20"/>
          <w:lang w:val="gl-ES" w:eastAsia="es-ES" w:bidi="gl-ES"/>
        </w:rPr>
        <w:t xml:space="preserve"> </w:t>
      </w:r>
      <w:r>
        <w:rPr>
          <w:rFonts w:cs="Open Sans" w:ascii="Open Sans" w:hAnsi="Open Sans"/>
          <w:sz w:val="20"/>
          <w:szCs w:val="20"/>
          <w:lang w:val="gl-ES" w:eastAsia="es-ES" w:bidi="gl-ES"/>
        </w:rPr>
        <w:t>normativa</w:t>
      </w:r>
      <w:r>
        <w:rPr>
          <w:rFonts w:eastAsia="Eurasia, Calibri" w:cs="Open Sans" w:ascii="Open Sans" w:hAnsi="Open Sans"/>
          <w:sz w:val="20"/>
          <w:szCs w:val="20"/>
          <w:lang w:val="gl-ES" w:eastAsia="es-ES" w:bidi="gl-ES"/>
        </w:rPr>
        <w:t xml:space="preserve"> </w:t>
      </w:r>
      <w:r>
        <w:rPr>
          <w:rFonts w:cs="Open Sans" w:ascii="Open Sans" w:hAnsi="Open Sans"/>
          <w:sz w:val="20"/>
          <w:szCs w:val="20"/>
          <w:lang w:val="gl-ES" w:eastAsia="es-ES" w:bidi="gl-ES"/>
        </w:rPr>
        <w:t>está</w:t>
      </w:r>
      <w:r>
        <w:rPr>
          <w:rFonts w:eastAsia="Eurasia, Calibri" w:cs="Open Sans" w:ascii="Open Sans" w:hAnsi="Open Sans"/>
          <w:sz w:val="20"/>
          <w:szCs w:val="20"/>
          <w:lang w:val="gl-ES" w:eastAsia="es-ES" w:bidi="gl-ES"/>
        </w:rPr>
        <w:t xml:space="preserve"> </w:t>
      </w:r>
      <w:r>
        <w:rPr>
          <w:rFonts w:cs="Open Sans" w:ascii="Open Sans" w:hAnsi="Open Sans"/>
          <w:sz w:val="20"/>
          <w:szCs w:val="20"/>
          <w:lang w:val="gl-ES" w:eastAsia="es-ES" w:bidi="gl-ES"/>
        </w:rPr>
        <w:t>destinada</w:t>
      </w:r>
      <w:r>
        <w:rPr>
          <w:rFonts w:eastAsia="Eurasia, Calibri" w:cs="Open Sans" w:ascii="Open Sans" w:hAnsi="Open Sans"/>
          <w:sz w:val="20"/>
          <w:szCs w:val="20"/>
          <w:lang w:val="gl-ES" w:eastAsia="es-ES" w:bidi="gl-ES"/>
        </w:rPr>
        <w:t xml:space="preserve"> </w:t>
      </w:r>
      <w:r>
        <w:rPr>
          <w:rFonts w:cs="Open Sans" w:ascii="Open Sans" w:hAnsi="Open Sans"/>
          <w:sz w:val="20"/>
          <w:szCs w:val="20"/>
          <w:lang w:val="gl-ES" w:eastAsia="es-ES" w:bidi="gl-ES"/>
        </w:rPr>
        <w:t>a las siguientes</w:t>
      </w:r>
      <w:r>
        <w:rPr>
          <w:rFonts w:eastAsia="Eurasia, Calibri" w:cs="Open Sans" w:ascii="Open Sans" w:hAnsi="Open Sans"/>
          <w:sz w:val="20"/>
          <w:szCs w:val="20"/>
          <w:lang w:val="gl-ES" w:eastAsia="es-ES" w:bidi="gl-ES"/>
        </w:rPr>
        <w:t xml:space="preserve"> </w:t>
      </w:r>
      <w:r>
        <w:rPr>
          <w:rFonts w:cs="Open Sans" w:ascii="Open Sans" w:hAnsi="Open Sans"/>
          <w:sz w:val="20"/>
          <w:szCs w:val="20"/>
          <w:lang w:val="gl-ES" w:eastAsia="es-ES" w:bidi="gl-ES"/>
        </w:rPr>
        <w:t>categorías</w:t>
      </w:r>
      <w:r>
        <w:rPr>
          <w:rFonts w:eastAsia="Eurasia, Calibri" w:cs="Open Sans" w:ascii="Open Sans" w:hAnsi="Open Sans"/>
          <w:sz w:val="20"/>
          <w:szCs w:val="20"/>
          <w:lang w:val="gl-ES" w:eastAsia="es-ES" w:bidi="gl-ES"/>
        </w:rPr>
        <w:t>:</w:t>
      </w:r>
    </w:p>
    <w:p>
      <w:pPr>
        <w:pStyle w:val="ListParagraph"/>
        <w:numPr>
          <w:ilvl w:val="0"/>
          <w:numId w:val="1"/>
        </w:numPr>
        <w:rPr>
          <w:rFonts w:ascii="Open Sans" w:hAnsi="Open Sans" w:cs="Open Sans"/>
          <w:sz w:val="20"/>
          <w:szCs w:val="20"/>
          <w:lang w:val="gl-ES" w:eastAsia="es-ES" w:bidi="gl-ES"/>
        </w:rPr>
      </w:pPr>
      <w:r>
        <w:rPr>
          <w:rFonts w:cs="Open Sans" w:ascii="Open Sans" w:hAnsi="Open Sans"/>
          <w:sz w:val="20"/>
          <w:szCs w:val="20"/>
          <w:lang w:val="gl-ES" w:eastAsia="es-ES" w:bidi="gl-ES"/>
        </w:rPr>
        <w:t>Junior masculino: 2007-2008-2009</w:t>
      </w:r>
    </w:p>
    <w:p>
      <w:pPr>
        <w:pStyle w:val="ListParagraph"/>
        <w:numPr>
          <w:ilvl w:val="0"/>
          <w:numId w:val="1"/>
        </w:numPr>
        <w:rPr>
          <w:rFonts w:ascii="Open Sans" w:hAnsi="Open Sans" w:cs="Open Sans"/>
          <w:sz w:val="20"/>
          <w:szCs w:val="20"/>
          <w:lang w:val="gl-ES" w:eastAsia="es-ES" w:bidi="gl-ES"/>
        </w:rPr>
      </w:pPr>
      <w:r>
        <w:rPr>
          <w:rFonts w:cs="Open Sans" w:ascii="Open Sans" w:hAnsi="Open Sans"/>
          <w:sz w:val="20"/>
          <w:szCs w:val="20"/>
          <w:lang w:val="gl-ES" w:eastAsia="es-ES" w:bidi="gl-ES"/>
        </w:rPr>
        <w:t>Junior feminino: 2007-2008-2009</w:t>
      </w:r>
    </w:p>
    <w:p>
      <w:pPr>
        <w:pStyle w:val="ListParagraph"/>
        <w:numPr>
          <w:ilvl w:val="0"/>
          <w:numId w:val="1"/>
        </w:numPr>
        <w:rPr>
          <w:rFonts w:ascii="Open Sans" w:hAnsi="Open Sans" w:cs="Open Sans"/>
          <w:color w:val="000000"/>
          <w:sz w:val="20"/>
          <w:szCs w:val="20"/>
          <w:lang w:val="gl-ES" w:eastAsia="zh-CN" w:bidi="gl-ES"/>
        </w:rPr>
      </w:pPr>
      <w:r>
        <w:rPr>
          <w:rFonts w:cs="Open Sans" w:ascii="Open Sans" w:hAnsi="Open Sans"/>
          <w:sz w:val="20"/>
          <w:szCs w:val="20"/>
          <w:lang w:val="gl-ES" w:eastAsia="es-ES" w:bidi="gl-ES"/>
        </w:rPr>
        <w:t>Nadadores con discapacidad funcional y/o visual de las anteriores categorías</w:t>
      </w:r>
    </w:p>
    <w:p>
      <w:pPr>
        <w:pStyle w:val="ListParagraph"/>
        <w:numPr>
          <w:ilvl w:val="0"/>
          <w:numId w:val="1"/>
        </w:numPr>
        <w:rPr>
          <w:rFonts w:ascii="Open Sans" w:hAnsi="Open Sans" w:cs="Open Sans"/>
          <w:color w:val="000000"/>
          <w:sz w:val="20"/>
          <w:szCs w:val="20"/>
          <w:lang w:val="gl-ES" w:eastAsia="zh-CN" w:bidi="gl-ES"/>
        </w:rPr>
      </w:pPr>
      <w:r>
        <w:rPr>
          <w:rFonts w:cs="Open Sans" w:ascii="Open Sans" w:hAnsi="Open Sans"/>
          <w:color w:val="000000"/>
          <w:sz w:val="20"/>
          <w:szCs w:val="20"/>
          <w:lang w:val="gl-ES" w:eastAsia="zh-CN" w:bidi="gl-ES"/>
        </w:rPr>
        <w:t>Copa Gallega Sénior masculino (nacidos en los años 2007 y anteriores)</w:t>
      </w:r>
    </w:p>
    <w:p>
      <w:pPr>
        <w:pStyle w:val="ListParagraph"/>
        <w:numPr>
          <w:ilvl w:val="0"/>
          <w:numId w:val="1"/>
        </w:numPr>
        <w:rPr>
          <w:rFonts w:ascii="Open Sans" w:hAnsi="Open Sans" w:cs="Open Sans"/>
          <w:color w:val="000000"/>
          <w:sz w:val="20"/>
          <w:szCs w:val="20"/>
          <w:lang w:val="gl-ES" w:eastAsia="zh-CN" w:bidi="gl-ES"/>
        </w:rPr>
      </w:pPr>
      <w:r>
        <w:rPr>
          <w:rFonts w:cs="Open Sans" w:ascii="Open Sans" w:hAnsi="Open Sans"/>
          <w:color w:val="000000"/>
          <w:sz w:val="20"/>
          <w:szCs w:val="20"/>
          <w:lang w:val="gl-ES" w:eastAsia="zh-CN" w:bidi="gl-ES"/>
        </w:rPr>
        <w:t>Copa Gallega Sénior femenino (nacidas en los años 2007 y anteriores)</w:t>
      </w:r>
    </w:p>
    <w:p>
      <w:pPr>
        <w:pStyle w:val="Normal"/>
        <w:ind w:left="-851" w:hanging="0"/>
        <w:rPr>
          <w:rFonts w:ascii="Open Sans" w:hAnsi="Open Sans" w:eastAsia="Eurasia, Calibri" w:cs="Open Sans"/>
          <w:color w:val="000000"/>
          <w:sz w:val="20"/>
          <w:szCs w:val="20"/>
          <w:lang w:val="gl-ES" w:eastAsia="zh-CN" w:bidi="gl-ES"/>
        </w:rPr>
      </w:pPr>
      <w:r>
        <w:rPr>
          <w:rFonts w:eastAsia="Eurasia, Calibri" w:cs="Open Sans" w:ascii="Open Sans" w:hAnsi="Open Sans"/>
          <w:color w:val="000000"/>
          <w:sz w:val="20"/>
          <w:szCs w:val="20"/>
          <w:lang w:val="gl-ES" w:eastAsia="zh-CN" w:bidi="gl-ES"/>
        </w:rPr>
        <w:t>3.2.- Para el Cto Gallego Júnior, la participación está abierta a todos los nadadores que acrediten tener realizadas las marcas mínimas establecidas. Para los nadadores con discapacidad funcional y/o visual habrá una sola marca mínima.</w:t>
      </w:r>
    </w:p>
    <w:p>
      <w:pPr>
        <w:pStyle w:val="Normal"/>
        <w:ind w:left="-851" w:hanging="0"/>
        <w:rPr>
          <w:rFonts w:ascii="Open Sans" w:hAnsi="Open Sans" w:eastAsia="Eurasia, Calibri" w:cs="Open Sans"/>
          <w:color w:val="000000"/>
          <w:sz w:val="20"/>
          <w:szCs w:val="20"/>
          <w:lang w:val="gl-ES" w:eastAsia="zh-CN" w:bidi="gl-ES"/>
        </w:rPr>
      </w:pPr>
      <w:r>
        <w:rPr>
          <w:rFonts w:eastAsia="Eurasia, Calibri" w:cs="Open Sans" w:ascii="Open Sans" w:hAnsi="Open Sans"/>
          <w:color w:val="000000"/>
          <w:sz w:val="20"/>
          <w:szCs w:val="20"/>
          <w:lang w:val="gl-ES" w:eastAsia="zh-CN" w:bidi="gl-ES"/>
        </w:rPr>
        <w:t xml:space="preserve">Para la Copa Gallega Sénior, la participación estará abierta a los nadadores que acrediten tener realizadas las marcas mínimas establecidas (absoluto y Sub 20). </w:t>
      </w:r>
    </w:p>
    <w:p>
      <w:pPr>
        <w:pStyle w:val="Normal"/>
        <w:ind w:left="-851" w:hanging="0"/>
        <w:rPr>
          <w:rFonts w:ascii="Open Sans" w:hAnsi="Open Sans" w:eastAsia="Eurasia, Calibri" w:cs="Open Sans"/>
          <w:color w:val="000000"/>
          <w:sz w:val="20"/>
          <w:szCs w:val="20"/>
          <w:lang w:val="gl-ES" w:eastAsia="zh-CN" w:bidi="gl-ES"/>
        </w:rPr>
      </w:pPr>
      <w:r>
        <w:rPr>
          <w:rFonts w:eastAsia="Eurasia, Calibri" w:cs="Open Sans" w:ascii="Open Sans" w:hAnsi="Open Sans"/>
          <w:color w:val="000000"/>
          <w:sz w:val="20"/>
          <w:szCs w:val="20"/>
          <w:lang w:val="gl-ES" w:eastAsia="zh-CN" w:bidi="gl-ES"/>
        </w:rPr>
        <w:t>Habrá una sola serie con los 6-8 mejores tiempos de inscripción. En caso de que existan plazas vacías en alguna prueba, se podrán inscribir en un segundo plazo otros nadadores ya inscritos en el campeonato, siempre y cuando hayan acreditado la marca mínima. El orden de entrada se hará siguiendo el criterio de mejores marcas de inscripción.</w:t>
      </w:r>
    </w:p>
    <w:p>
      <w:pPr>
        <w:pStyle w:val="Normal"/>
        <w:ind w:left="-851" w:hanging="0"/>
        <w:rPr>
          <w:rFonts w:ascii="Open Sans" w:hAnsi="Open Sans" w:eastAsia="Eurasia, Calibri" w:cs="Open Sans"/>
          <w:color w:val="000000"/>
          <w:sz w:val="20"/>
          <w:szCs w:val="20"/>
          <w:lang w:val="gl-ES" w:eastAsia="zh-CN" w:bidi="gl-ES"/>
        </w:rPr>
      </w:pPr>
      <w:r>
        <w:rPr>
          <w:rFonts w:eastAsia="Eurasia, Calibri" w:cs="Open Sans" w:ascii="Open Sans" w:hAnsi="Open Sans"/>
          <w:color w:val="000000"/>
          <w:sz w:val="20"/>
          <w:szCs w:val="20"/>
          <w:lang w:val="gl-ES" w:eastAsia="zh-CN" w:bidi="gl-ES"/>
        </w:rPr>
        <w:t>3.3.- Cada nadador podrá participar como máximo en cuatro pruebas individuales en todo el campeonato y en los relevos. Los nadadores con discapacidad funcional y/o visual solo podrán nadar las pruebas indicadas en el Anexo I.</w:t>
      </w:r>
    </w:p>
    <w:p>
      <w:pPr>
        <w:pStyle w:val="Normal"/>
        <w:ind w:left="-851" w:hanging="0"/>
        <w:rPr>
          <w:rFonts w:ascii="Open Sans" w:hAnsi="Open Sans" w:eastAsia="Eurasia, Calibri" w:cs="Open Sans"/>
          <w:color w:val="000000"/>
          <w:sz w:val="20"/>
          <w:szCs w:val="20"/>
          <w:lang w:val="gl-ES" w:eastAsia="zh-CN" w:bidi="gl-ES"/>
        </w:rPr>
      </w:pPr>
      <w:r>
        <w:rPr>
          <w:rFonts w:eastAsia="Eurasia, Calibri" w:cs="Open Sans" w:ascii="Open Sans" w:hAnsi="Open Sans"/>
          <w:color w:val="000000"/>
          <w:sz w:val="20"/>
          <w:szCs w:val="20"/>
          <w:lang w:val="gl-ES" w:eastAsia="zh-CN" w:bidi="gl-ES"/>
        </w:rPr>
        <w:t>3.4.- No existe limitación en cuanto al número de nadadores por club y prueba.</w:t>
      </w:r>
    </w:p>
    <w:p>
      <w:pPr>
        <w:pStyle w:val="Normal"/>
        <w:ind w:left="-851" w:hanging="0"/>
        <w:rPr>
          <w:rFonts w:ascii="Open Sans" w:hAnsi="Open Sans" w:eastAsia="Eurasia, Calibri" w:cs="Open Sans"/>
          <w:color w:val="000000"/>
          <w:sz w:val="20"/>
          <w:szCs w:val="20"/>
          <w:lang w:val="gl-ES" w:eastAsia="zh-CN" w:bidi="gl-ES"/>
        </w:rPr>
      </w:pPr>
      <w:r>
        <w:rPr>
          <w:rFonts w:eastAsia="Eurasia, Calibri" w:cs="Open Sans" w:ascii="Open Sans" w:hAnsi="Open Sans"/>
          <w:color w:val="000000"/>
          <w:sz w:val="20"/>
          <w:szCs w:val="20"/>
          <w:lang w:val="gl-ES" w:eastAsia="zh-CN" w:bidi="gl-ES"/>
        </w:rPr>
        <w:t>3.5.- Para el Campeonato Gallego Júnior,</w:t>
      </w:r>
      <w:r>
        <w:rPr>
          <w:rFonts w:cs="Open Sans" w:ascii="Open Sans" w:hAnsi="Open Sans"/>
          <w:sz w:val="20"/>
          <w:szCs w:val="20"/>
        </w:rPr>
        <w:t xml:space="preserve"> </w:t>
      </w:r>
      <w:r>
        <w:rPr>
          <w:rFonts w:eastAsia="Eurasia, Calibri" w:cs="Open Sans" w:ascii="Open Sans" w:hAnsi="Open Sans"/>
          <w:color w:val="000000"/>
          <w:sz w:val="20"/>
          <w:szCs w:val="20"/>
          <w:lang w:val="gl-ES" w:eastAsia="zh-CN" w:bidi="gl-ES"/>
        </w:rPr>
        <w:t>cada club podrá inscribir un solo equipo de relevos por prueba siempre que tenga acreditada la marca mínima por suma de tiempos de 4 nadadores en pruebas individuales.</w:t>
      </w:r>
    </w:p>
    <w:p>
      <w:pPr>
        <w:pStyle w:val="Normal"/>
        <w:ind w:left="-851" w:hanging="0"/>
        <w:rPr>
          <w:rFonts w:ascii="Open Sans" w:hAnsi="Open Sans" w:eastAsia="Eurasia, Calibri" w:cs="Open Sans"/>
          <w:color w:val="000000"/>
          <w:sz w:val="20"/>
          <w:szCs w:val="20"/>
          <w:lang w:val="gl-ES" w:eastAsia="zh-CN" w:bidi="gl-ES"/>
        </w:rPr>
      </w:pPr>
      <w:r>
        <w:rPr>
          <w:rFonts w:eastAsia="Eurasia, Calibri" w:cs="Open Sans" w:ascii="Open Sans" w:hAnsi="Open Sans"/>
          <w:color w:val="000000"/>
          <w:sz w:val="20"/>
          <w:szCs w:val="20"/>
          <w:lang w:val="gl-ES" w:eastAsia="zh-CN" w:bidi="gl-ES"/>
        </w:rPr>
        <w:t>3.6.- Un nadador que no participe en una prueba para la que esté inscrito no podrá participar en ninguna otra en la misma sesión, excepto si fuera dado de baja, según las normas del Art. 9 del libro IV del Reglamento General de la FEGAN.</w:t>
      </w:r>
    </w:p>
    <w:p>
      <w:pPr>
        <w:pStyle w:val="Normal"/>
        <w:ind w:left="-851" w:hanging="0"/>
        <w:rPr>
          <w:rFonts w:ascii="Open Sans" w:hAnsi="Open Sans" w:eastAsia="Eurasia, Calibri" w:cs="Open Sans"/>
          <w:color w:val="000000"/>
          <w:sz w:val="20"/>
          <w:szCs w:val="20"/>
          <w:lang w:val="gl-ES" w:eastAsia="zh-CN" w:bidi="gl-ES"/>
        </w:rPr>
      </w:pPr>
      <w:r>
        <w:rPr>
          <w:rFonts w:eastAsia="Eurasia, Calibri" w:cs="Open Sans" w:ascii="Open Sans" w:hAnsi="Open Sans"/>
          <w:color w:val="000000"/>
          <w:sz w:val="20"/>
          <w:szCs w:val="20"/>
          <w:lang w:val="gl-ES" w:eastAsia="zh-CN" w:bidi="gl-ES"/>
        </w:rPr>
      </w:r>
    </w:p>
    <w:p>
      <w:pPr>
        <w:pStyle w:val="Normal"/>
        <w:widowControl w:val="false"/>
        <w:numPr>
          <w:ilvl w:val="0"/>
          <w:numId w:val="0"/>
        </w:numPr>
        <w:suppressAutoHyphens w:val="true"/>
        <w:spacing w:lineRule="atLeast" w:line="200" w:before="113" w:after="0"/>
        <w:ind w:left="-851" w:hanging="0"/>
        <w:jc w:val="left"/>
        <w:textAlignment w:val="baseline"/>
        <w:outlineLvl w:val="0"/>
        <w:rPr>
          <w:rFonts w:ascii="Sanford, Calibri" w:hAnsi="Sanford, Calibri" w:eastAsia="Sanford, Calibri" w:cs="Sanford, Calibri"/>
          <w:bCs/>
          <w:color w:val="002060"/>
          <w:spacing w:val="10"/>
          <w:kern w:val="2"/>
          <w:sz w:val="36"/>
          <w:szCs w:val="28"/>
          <w:lang w:val="gl-ES" w:eastAsia="zh-CN" w:bidi="gl-ES"/>
        </w:rPr>
      </w:pPr>
      <w:r>
        <w:rPr>
          <w:rFonts w:eastAsia="Sanford, Calibri" w:cs="Sanford, Calibri" w:ascii="Sanford, Calibri" w:hAnsi="Sanford, Calibri"/>
          <w:bCs/>
          <w:color w:val="002060"/>
          <w:spacing w:val="10"/>
          <w:kern w:val="2"/>
          <w:sz w:val="36"/>
          <w:szCs w:val="28"/>
          <w:lang w:val="gl-ES" w:eastAsia="zh-CN" w:bidi="gl-ES"/>
        </w:rPr>
        <w:t>4.- Inscripciones</w:t>
      </w:r>
    </w:p>
    <w:p>
      <w:pPr>
        <w:pStyle w:val="Normal"/>
        <w:widowControl w:val="false"/>
        <w:numPr>
          <w:ilvl w:val="0"/>
          <w:numId w:val="0"/>
        </w:numPr>
        <w:suppressAutoHyphens w:val="true"/>
        <w:spacing w:lineRule="atLeast" w:line="200" w:before="113" w:after="0"/>
        <w:ind w:left="-851" w:hanging="0"/>
        <w:jc w:val="left"/>
        <w:textAlignment w:val="baseline"/>
        <w:outlineLvl w:val="0"/>
        <w:rPr>
          <w:rFonts w:ascii="Sanford, Calibri" w:hAnsi="Sanford, Calibri" w:eastAsia="Sanford, Calibri" w:cs="Sanford, Calibri"/>
          <w:bCs/>
          <w:spacing w:val="10"/>
          <w:kern w:val="2"/>
          <w:sz w:val="36"/>
          <w:szCs w:val="28"/>
          <w:lang w:val="gl-ES" w:eastAsia="zh-CN" w:bidi="gl-ES"/>
        </w:rPr>
      </w:pPr>
      <w:r>
        <w:rPr>
          <w:rFonts w:eastAsia="Sanford, Calibri" w:cs="Sanford, Calibri" w:ascii="Sanford, Calibri" w:hAnsi="Sanford, Calibri"/>
          <w:bCs/>
          <w:spacing w:val="10"/>
          <w:kern w:val="2"/>
          <w:sz w:val="36"/>
          <w:szCs w:val="28"/>
          <w:lang w:val="gl-ES" w:eastAsia="zh-CN" w:bidi="gl-ES"/>
        </w:rPr>
      </w:r>
    </w:p>
    <w:p>
      <w:pPr>
        <w:pStyle w:val="Normal"/>
        <w:ind w:left="-851" w:hanging="0"/>
        <w:rPr>
          <w:rFonts w:ascii="Open Sans" w:hAnsi="Open Sans" w:eastAsia="DejaVu Sans" w:cs="Open Sans"/>
          <w:sz w:val="20"/>
          <w:szCs w:val="20"/>
          <w:lang w:val="gl-ES" w:eastAsia="zh-CN" w:bidi="gl-ES"/>
        </w:rPr>
      </w:pPr>
      <w:r>
        <w:rPr>
          <w:rFonts w:eastAsia="Eurasia, Calibri" w:cs="Open Sans" w:ascii="Open Sans" w:hAnsi="Open Sans"/>
          <w:sz w:val="20"/>
          <w:szCs w:val="20"/>
          <w:lang w:val="gl-ES" w:eastAsia="zh-CN" w:bidi="gl-ES"/>
        </w:rPr>
        <w:t xml:space="preserve">4.1.- </w:t>
      </w:r>
      <w:r>
        <w:rPr>
          <w:rFonts w:cs="Open Sans" w:ascii="Open Sans" w:hAnsi="Open Sans"/>
          <w:sz w:val="20"/>
          <w:szCs w:val="20"/>
          <w:lang w:val="gl-ES" w:eastAsia="zh-CN" w:bidi="gl-ES"/>
        </w:rPr>
        <w:t>Se realizarán a través del LEVERADE y el acta de preinscripción que el propio programa genera, será remitida a la Federación por correo electrónico (inscricions@fegan.org). Junto con el dicho archivo se remitirá, en el mismo correo, el comprobante del pago de la inscripción.</w:t>
      </w:r>
    </w:p>
    <w:p>
      <w:pPr>
        <w:pStyle w:val="Normal"/>
        <w:ind w:left="-851" w:hanging="0"/>
        <w:rPr>
          <w:rFonts w:ascii="Open Sans" w:hAnsi="Open Sans" w:eastAsia="DejaVu Sans" w:cs="Open Sans"/>
          <w:sz w:val="20"/>
          <w:szCs w:val="20"/>
          <w:lang w:val="gl-ES" w:eastAsia="zh-CN" w:bidi="gl-ES"/>
        </w:rPr>
      </w:pPr>
      <w:r>
        <w:rPr>
          <w:rFonts w:eastAsia="Eurasia, Calibri" w:cs="Open Sans" w:ascii="Open Sans" w:hAnsi="Open Sans"/>
          <w:sz w:val="20"/>
          <w:szCs w:val="20"/>
          <w:lang w:val="gl-ES" w:eastAsia="zh-CN" w:bidi="gl-ES"/>
        </w:rPr>
        <w:t>4.2.- Las inscripciones para el campeonato deberá obrar en poder de la FEGAN 15 días antes del comienzo de la competición, siendo responsabilidad del club que realiza la inscripción asegurarse de que fue recibida por la FEGAN. En caso de que existan pruebas con plazas libres en la Copa Sénior, la FEGAN informará a los clubes 2 días después del primer plazo de inscripción y éstos dispondrán de otros 2 días para enviar esta segunda inscripción a la FEGAN.</w:t>
      </w:r>
    </w:p>
    <w:p>
      <w:pPr>
        <w:pStyle w:val="Normal"/>
        <w:ind w:left="-851" w:hanging="0"/>
        <w:rPr>
          <w:rFonts w:ascii="Open Sans" w:hAnsi="Open Sans" w:eastAsia="Eurasia, Calibri" w:cs="Open Sans"/>
          <w:sz w:val="20"/>
          <w:szCs w:val="20"/>
          <w:lang w:val="gl-ES" w:eastAsia="zh-CN" w:bidi="gl-ES"/>
        </w:rPr>
      </w:pPr>
      <w:r>
        <w:rPr>
          <w:rFonts w:eastAsia="Eurasia, Calibri" w:cs="Open Sans" w:ascii="Open Sans" w:hAnsi="Open Sans"/>
          <w:sz w:val="20"/>
          <w:szCs w:val="20"/>
          <w:lang w:val="gl-ES" w:eastAsia="zh-CN" w:bidi="gl-ES"/>
        </w:rPr>
        <w:t>4.3.- Deberán inscribirse también los nadadores que participen solo en relevos, remitiendo el impreso correspondiente junto con la citada acta de preinscripción.</w:t>
      </w:r>
    </w:p>
    <w:p>
      <w:pPr>
        <w:pStyle w:val="Normal"/>
        <w:ind w:left="-851" w:hanging="0"/>
        <w:rPr>
          <w:rFonts w:ascii="Open Sans" w:hAnsi="Open Sans" w:eastAsia="Eurasia, Calibri" w:cs="Open Sans"/>
          <w:sz w:val="20"/>
          <w:szCs w:val="20"/>
          <w:lang w:val="gl-ES" w:eastAsia="zh-CN" w:bidi="gl-ES"/>
        </w:rPr>
      </w:pPr>
      <w:r>
        <w:rPr>
          <w:rFonts w:eastAsia="Eurasia, Calibri" w:cs="Open Sans" w:ascii="Open Sans" w:hAnsi="Open Sans"/>
          <w:sz w:val="20"/>
          <w:szCs w:val="20"/>
          <w:lang w:val="gl-ES" w:eastAsia="zh-CN" w:bidi="gl-ES"/>
        </w:rPr>
        <w:t>4.4.- Los nadadores con discapacidad realizarán la inscripción segundo el Anexo II de la presente normativa.</w:t>
      </w:r>
    </w:p>
    <w:p>
      <w:pPr>
        <w:pStyle w:val="Normal"/>
        <w:widowControl w:val="false"/>
        <w:suppressAutoHyphens w:val="true"/>
        <w:spacing w:lineRule="auto" w:line="240"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r>
    </w:p>
    <w:p>
      <w:pPr>
        <w:pStyle w:val="Normal"/>
        <w:widowControl w:val="false"/>
        <w:suppressAutoHyphens w:val="true"/>
        <w:spacing w:lineRule="auto" w:line="240"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r>
    </w:p>
    <w:p>
      <w:pPr>
        <w:pStyle w:val="Normal"/>
        <w:widowControl w:val="false"/>
        <w:numPr>
          <w:ilvl w:val="0"/>
          <w:numId w:val="0"/>
        </w:numPr>
        <w:suppressAutoHyphens w:val="true"/>
        <w:spacing w:lineRule="atLeast" w:line="200" w:before="113" w:after="0"/>
        <w:ind w:left="-851" w:hanging="0"/>
        <w:jc w:val="left"/>
        <w:textAlignment w:val="baseline"/>
        <w:outlineLvl w:val="0"/>
        <w:rPr>
          <w:rFonts w:ascii="Sanford, Calibri" w:hAnsi="Sanford, Calibri" w:eastAsia="Sanford, Calibri" w:cs="Sanford, Calibri"/>
          <w:bCs/>
          <w:color w:val="002060"/>
          <w:spacing w:val="10"/>
          <w:kern w:val="2"/>
          <w:sz w:val="36"/>
          <w:szCs w:val="28"/>
          <w:lang w:val="gl-ES" w:eastAsia="zh-CN" w:bidi="gl-ES"/>
        </w:rPr>
      </w:pPr>
      <w:r>
        <w:rPr>
          <w:rFonts w:eastAsia="Sanford, Calibri" w:cs="Sanford, Calibri" w:ascii="Sanford, Calibri" w:hAnsi="Sanford, Calibri"/>
          <w:bCs/>
          <w:color w:val="002060"/>
          <w:spacing w:val="10"/>
          <w:kern w:val="2"/>
          <w:sz w:val="36"/>
          <w:szCs w:val="28"/>
          <w:lang w:val="gl-ES" w:eastAsia="zh-CN" w:bidi="gl-ES"/>
        </w:rPr>
        <w:t>5.- Fórmula de competición</w:t>
      </w:r>
    </w:p>
    <w:p>
      <w:pPr>
        <w:pStyle w:val="Normal"/>
        <w:widowControl w:val="false"/>
        <w:numPr>
          <w:ilvl w:val="0"/>
          <w:numId w:val="0"/>
        </w:numPr>
        <w:suppressAutoHyphens w:val="true"/>
        <w:spacing w:lineRule="atLeast" w:line="200" w:before="113" w:after="0"/>
        <w:ind w:left="-851" w:hanging="0"/>
        <w:jc w:val="left"/>
        <w:textAlignment w:val="baseline"/>
        <w:outlineLvl w:val="0"/>
        <w:rPr>
          <w:rFonts w:ascii="Sanford, Calibri" w:hAnsi="Sanford, Calibri" w:eastAsia="Sanford, Calibri" w:cs="Sanford, Calibri"/>
          <w:bCs/>
          <w:spacing w:val="10"/>
          <w:kern w:val="2"/>
          <w:sz w:val="36"/>
          <w:szCs w:val="28"/>
          <w:lang w:val="gl-ES" w:eastAsia="zh-CN" w:bidi="gl-ES"/>
        </w:rPr>
      </w:pPr>
      <w:r>
        <w:rPr>
          <w:rFonts w:eastAsia="Sanford, Calibri" w:cs="Sanford, Calibri" w:ascii="Sanford, Calibri" w:hAnsi="Sanford, Calibri"/>
          <w:bCs/>
          <w:spacing w:val="10"/>
          <w:kern w:val="2"/>
          <w:sz w:val="36"/>
          <w:szCs w:val="28"/>
          <w:lang w:val="gl-ES" w:eastAsia="zh-CN" w:bidi="gl-ES"/>
        </w:rPr>
      </w:r>
    </w:p>
    <w:p>
      <w:pPr>
        <w:pStyle w:val="Normal"/>
        <w:ind w:left="-851" w:hanging="0"/>
        <w:rPr>
          <w:rFonts w:ascii="Open Sans" w:hAnsi="Open Sans" w:cs="Open Sans"/>
          <w:sz w:val="20"/>
          <w:szCs w:val="20"/>
          <w:lang w:eastAsia="zh-CN" w:bidi="gl-ES"/>
        </w:rPr>
      </w:pPr>
      <w:r>
        <w:rPr>
          <w:rFonts w:cs="Open Sans" w:ascii="Open Sans" w:hAnsi="Open Sans"/>
          <w:sz w:val="20"/>
          <w:szCs w:val="20"/>
          <w:lang w:val="gl-ES" w:eastAsia="zh-CN" w:bidi="gl-ES"/>
        </w:rPr>
        <w:t xml:space="preserve">5.1.- </w:t>
      </w:r>
      <w:r>
        <w:rPr>
          <w:rFonts w:cs="Open Sans" w:ascii="Open Sans" w:hAnsi="Open Sans"/>
          <w:sz w:val="20"/>
          <w:szCs w:val="20"/>
          <w:lang w:eastAsia="zh-CN" w:bidi="gl-ES"/>
        </w:rPr>
        <w:t xml:space="preserve">Todas las pruebas serán disputadas contra el reloj con ambas categorías juntas, </w:t>
      </w:r>
    </w:p>
    <w:p>
      <w:pPr>
        <w:pStyle w:val="Normal"/>
        <w:ind w:left="-851" w:hanging="0"/>
        <w:rPr>
          <w:rFonts w:ascii="Open Sans" w:hAnsi="Open Sans" w:eastAsia="DejaVu Sans" w:cs="Open Sans"/>
          <w:sz w:val="20"/>
          <w:szCs w:val="20"/>
          <w:lang w:val="gl-ES" w:eastAsia="zh-CN" w:bidi="gl-ES"/>
        </w:rPr>
      </w:pPr>
      <w:r>
        <w:rPr>
          <w:rFonts w:cs="Open Sans" w:ascii="Open Sans" w:hAnsi="Open Sans"/>
          <w:sz w:val="20"/>
          <w:szCs w:val="20"/>
          <w:lang w:val="gl-ES" w:eastAsia="zh-CN" w:bidi="gl-ES"/>
        </w:rPr>
        <w:t>5.2.- Los criterios de puntuación para la categoría júnior</w:t>
      </w:r>
      <w:r>
        <w:rPr>
          <w:rFonts w:cs="Open Sans" w:ascii="Open Sans" w:hAnsi="Open Sans"/>
          <w:color w:val="FF0000"/>
          <w:sz w:val="20"/>
          <w:szCs w:val="20"/>
          <w:lang w:val="gl-ES" w:eastAsia="zh-CN" w:bidi="gl-ES"/>
        </w:rPr>
        <w:t xml:space="preserve"> </w:t>
      </w:r>
      <w:r>
        <w:rPr>
          <w:rFonts w:cs="Open Sans" w:ascii="Open Sans" w:hAnsi="Open Sans"/>
          <w:sz w:val="20"/>
          <w:szCs w:val="20"/>
          <w:lang w:val="gl-ES" w:eastAsia="zh-CN" w:bidi="gl-ES"/>
        </w:rPr>
        <w:t>serán los siguientes:</w:t>
      </w:r>
    </w:p>
    <w:p>
      <w:pPr>
        <w:pStyle w:val="Normal"/>
        <w:ind w:left="-142" w:hanging="0"/>
        <w:rPr>
          <w:rFonts w:ascii="Open Sans" w:hAnsi="Open Sans" w:eastAsia="DejaVu Sans" w:cs="Open Sans"/>
          <w:sz w:val="20"/>
          <w:szCs w:val="20"/>
          <w:lang w:val="gl-ES" w:eastAsia="zh-CN" w:bidi="gl-ES"/>
        </w:rPr>
      </w:pPr>
      <w:r>
        <w:rPr>
          <w:rFonts w:eastAsia="DejaVu Sans" w:cs="Open Sans" w:ascii="Open Sans" w:hAnsi="Open Sans"/>
          <w:sz w:val="20"/>
          <w:szCs w:val="20"/>
          <w:lang w:val="gl-ES" w:eastAsia="zh-CN" w:bidi="gl-ES"/>
        </w:rPr>
        <w:t>a) Para puntuar en el campeonato júnior será preciso refrendar la marca mínima de la prueba para cada categoría.</w:t>
      </w:r>
    </w:p>
    <w:p>
      <w:pPr>
        <w:pStyle w:val="Normal"/>
        <w:ind w:left="-142" w:hanging="0"/>
        <w:rPr>
          <w:rFonts w:ascii="Open Sans" w:hAnsi="Open Sans" w:eastAsia="DejaVu Sans" w:cs="Open Sans"/>
          <w:sz w:val="20"/>
          <w:szCs w:val="20"/>
          <w:lang w:val="gl-ES" w:eastAsia="zh-CN" w:bidi="gl-ES"/>
        </w:rPr>
      </w:pPr>
      <w:r>
        <w:rPr>
          <w:rFonts w:eastAsia="DejaVu Sans" w:cs="Open Sans" w:ascii="Open Sans" w:hAnsi="Open Sans"/>
          <w:sz w:val="20"/>
          <w:szCs w:val="20"/>
          <w:lang w:val="gl-ES" w:eastAsia="zh-CN" w:bidi="gl-ES"/>
        </w:rPr>
        <w:t>b) Para la puntuación solo se tendrán en cuenta como máximo dos nadadores por club en cada prueba individual, con independencia de los que participaran. Los clasificados después no serán puntuados, adjudicándose el derecho a puntuación al siguiente en la clasificación que no sea de ese mismo club.</w:t>
      </w:r>
    </w:p>
    <w:p>
      <w:pPr>
        <w:pStyle w:val="Normal"/>
        <w:ind w:left="-142" w:hanging="0"/>
        <w:rPr>
          <w:rFonts w:ascii="Open Sans" w:hAnsi="Open Sans" w:eastAsia="Eurasia" w:cs="Open Sans"/>
          <w:sz w:val="20"/>
          <w:szCs w:val="20"/>
          <w:lang w:val="gl-ES" w:eastAsia="zh-CN" w:bidi="gl-ES"/>
        </w:rPr>
      </w:pPr>
      <w:r>
        <w:rPr>
          <w:rFonts w:eastAsia="Eurasia" w:cs="Open Sans" w:ascii="Open Sans" w:hAnsi="Open Sans"/>
          <w:sz w:val="20"/>
          <w:szCs w:val="20"/>
          <w:lang w:val="gl-ES" w:eastAsia="zh-CN" w:bidi="gl-ES"/>
        </w:rPr>
        <w:t>c) Puntuarán los 16 primeiros clasificados de cada prueba individual/relevo. Las puntuaciones en las pruebas individuales serán: 19, 16, 14, 13, 12, 11, 10, 9, 8, 7, 6, 5, 4, 3, 2, 1.</w:t>
      </w:r>
    </w:p>
    <w:p>
      <w:pPr>
        <w:pStyle w:val="Normal"/>
        <w:ind w:left="-142" w:hanging="0"/>
        <w:rPr>
          <w:rFonts w:ascii="Open Sans" w:hAnsi="Open Sans" w:eastAsia="Eurasia" w:cs="Open Sans"/>
          <w:sz w:val="20"/>
          <w:szCs w:val="20"/>
          <w:lang w:val="gl-ES" w:eastAsia="zh-CN" w:bidi="gl-ES"/>
        </w:rPr>
      </w:pPr>
      <w:r>
        <w:rPr>
          <w:rFonts w:eastAsia="Eurasia" w:cs="Open Sans" w:ascii="Open Sans" w:hAnsi="Open Sans"/>
          <w:sz w:val="20"/>
          <w:szCs w:val="20"/>
          <w:lang w:val="gl-ES" w:eastAsia="zh-CN" w:bidi="gl-ES"/>
        </w:rPr>
        <w:t>d) La puntuación en las pruebas de relevos será: 38, 32, 28, 26, 24, 22, 20, 18, 16, 14, 12, 10, 8, 6, 4, 2.</w:t>
      </w:r>
    </w:p>
    <w:p>
      <w:pPr>
        <w:pStyle w:val="Normal"/>
        <w:ind w:left="-142" w:hanging="0"/>
        <w:rPr>
          <w:rFonts w:ascii="Open Sans" w:hAnsi="Open Sans" w:cs="Open Sans"/>
          <w:sz w:val="20"/>
          <w:szCs w:val="20"/>
          <w:lang w:val="gl-ES" w:eastAsia="zh-CN" w:bidi="gl-ES"/>
        </w:rPr>
      </w:pPr>
      <w:r>
        <w:rPr>
          <w:rFonts w:cs="Open Sans" w:ascii="Open Sans" w:hAnsi="Open Sans"/>
          <w:sz w:val="20"/>
          <w:szCs w:val="20"/>
          <w:lang w:val="gl-ES" w:eastAsia="zh-CN" w:bidi="gl-ES"/>
        </w:rPr>
        <w:t>e) La Copa Sénior no tiene puntuación.</w:t>
      </w:r>
    </w:p>
    <w:p>
      <w:pPr>
        <w:pStyle w:val="Normal"/>
        <w:ind w:left="-851" w:hanging="0"/>
        <w:rPr>
          <w:rFonts w:ascii="Open Sans" w:hAnsi="Open Sans" w:cs="Open Sans"/>
          <w:sz w:val="20"/>
          <w:szCs w:val="20"/>
          <w:lang w:val="gl-ES" w:eastAsia="zh-CN" w:bidi="gl-ES"/>
        </w:rPr>
      </w:pPr>
      <w:r>
        <w:rPr>
          <w:rFonts w:cs="Open Sans" w:ascii="Open Sans" w:hAnsi="Open Sans"/>
          <w:sz w:val="20"/>
          <w:szCs w:val="20"/>
          <w:lang w:val="gl-ES" w:eastAsia="zh-CN" w:bidi="gl-ES"/>
        </w:rPr>
        <w:t>5.3.- Las MMG/MMN que se batan o igualen en la competición individual, con independencia del puesto, tendrán la puntuación extra que se indica a continuación:</w:t>
      </w:r>
    </w:p>
    <w:p>
      <w:pPr>
        <w:pStyle w:val="Normal"/>
        <w:ind w:left="-142" w:hanging="0"/>
        <w:rPr>
          <w:rFonts w:ascii="Open Sans" w:hAnsi="Open Sans" w:cs="Open Sans"/>
          <w:sz w:val="20"/>
          <w:szCs w:val="20"/>
          <w:lang w:val="gl-ES" w:eastAsia="zh-CN" w:bidi="gl-ES"/>
        </w:rPr>
      </w:pPr>
      <w:r>
        <w:rPr>
          <w:rFonts w:cs="Open Sans" w:ascii="Open Sans" w:hAnsi="Open Sans"/>
          <w:sz w:val="20"/>
          <w:szCs w:val="20"/>
          <w:lang w:val="gl-ES" w:eastAsia="zh-CN" w:bidi="gl-ES"/>
        </w:rPr>
        <w:t>a) Mejor Marca Gallega de 18, 17 o 16 años : 3 puntos</w:t>
      </w:r>
    </w:p>
    <w:p>
      <w:pPr>
        <w:pStyle w:val="Normal"/>
        <w:ind w:left="-142" w:hanging="0"/>
        <w:rPr>
          <w:rFonts w:ascii="Open Sans" w:hAnsi="Open Sans" w:cs="Open Sans"/>
          <w:sz w:val="20"/>
          <w:szCs w:val="20"/>
          <w:lang w:val="gl-ES" w:eastAsia="zh-CN" w:bidi="gl-ES"/>
        </w:rPr>
      </w:pPr>
      <w:r>
        <w:rPr>
          <w:rFonts w:cs="Open Sans" w:ascii="Open Sans" w:hAnsi="Open Sans"/>
          <w:sz w:val="20"/>
          <w:szCs w:val="20"/>
          <w:lang w:val="gl-ES" w:eastAsia="zh-CN" w:bidi="gl-ES"/>
        </w:rPr>
        <w:t>b) Mejor Marca Nacional de 18, 17 o 16 años : 6 puntos</w:t>
      </w:r>
    </w:p>
    <w:p>
      <w:pPr>
        <w:pStyle w:val="Normal"/>
        <w:ind w:left="-851" w:hanging="0"/>
        <w:rPr>
          <w:rFonts w:ascii="Open Sans" w:hAnsi="Open Sans" w:cs="Open Sans"/>
          <w:sz w:val="20"/>
          <w:szCs w:val="20"/>
          <w:lang w:val="gl-ES" w:eastAsia="zh-CN" w:bidi="gl-ES"/>
        </w:rPr>
      </w:pPr>
      <w:r>
        <w:rPr>
          <w:rFonts w:cs="Open Sans" w:ascii="Open Sans" w:hAnsi="Open Sans"/>
          <w:sz w:val="20"/>
          <w:szCs w:val="20"/>
          <w:lang w:val="gl-ES" w:eastAsia="zh-CN" w:bidi="gl-ES"/>
        </w:rPr>
        <w:t>Estas puntuaciones extra non son acumulables entre sí en una misma prueba, prevaleciendo siempre la de mayor puntuación</w:t>
      </w:r>
    </w:p>
    <w:p>
      <w:pPr>
        <w:pStyle w:val="Normal"/>
        <w:ind w:left="-851" w:hanging="0"/>
        <w:rPr>
          <w:rFonts w:ascii="Open Sans" w:hAnsi="Open Sans" w:eastAsia="Sanford, Calibri" w:cs="Open Sans"/>
          <w:bCs/>
          <w:spacing w:val="10"/>
          <w:sz w:val="20"/>
          <w:szCs w:val="20"/>
          <w:lang w:val="gl-ES" w:eastAsia="zh-CN" w:bidi="gl-ES"/>
        </w:rPr>
      </w:pPr>
      <w:r>
        <w:rPr>
          <w:rFonts w:eastAsia="Sanford, Calibri" w:cs="Open Sans" w:ascii="Open Sans" w:hAnsi="Open Sans"/>
          <w:bCs/>
          <w:spacing w:val="10"/>
          <w:sz w:val="20"/>
          <w:szCs w:val="20"/>
          <w:lang w:val="gl-ES" w:eastAsia="zh-CN" w:bidi="gl-ES"/>
        </w:rPr>
      </w:r>
    </w:p>
    <w:p>
      <w:pPr>
        <w:pStyle w:val="Normal"/>
        <w:widowControl w:val="false"/>
        <w:numPr>
          <w:ilvl w:val="0"/>
          <w:numId w:val="0"/>
        </w:numPr>
        <w:suppressAutoHyphens w:val="true"/>
        <w:spacing w:lineRule="atLeast" w:line="200" w:before="113" w:after="0"/>
        <w:ind w:left="-851" w:hanging="0"/>
        <w:jc w:val="left"/>
        <w:textAlignment w:val="baseline"/>
        <w:outlineLvl w:val="0"/>
        <w:rPr>
          <w:rFonts w:ascii="Sanford, Calibri" w:hAnsi="Sanford, Calibri" w:eastAsia="Sanford, Calibri" w:cs="Sanford, Calibri"/>
          <w:bCs/>
          <w:spacing w:val="10"/>
          <w:kern w:val="2"/>
          <w:sz w:val="36"/>
          <w:szCs w:val="28"/>
          <w:lang w:val="gl-ES" w:eastAsia="zh-CN" w:bidi="gl-ES"/>
        </w:rPr>
      </w:pPr>
      <w:r>
        <w:rPr>
          <w:rFonts w:eastAsia="Sanford, Calibri" w:cs="Sanford, Calibri" w:ascii="Sanford, Calibri" w:hAnsi="Sanford, Calibri"/>
          <w:bCs/>
          <w:color w:val="002060"/>
          <w:spacing w:val="10"/>
          <w:kern w:val="2"/>
          <w:sz w:val="36"/>
          <w:szCs w:val="28"/>
          <w:lang w:val="gl-ES" w:eastAsia="zh-CN" w:bidi="gl-ES"/>
        </w:rPr>
        <w:t>6.- Clasificaciones</w:t>
      </w:r>
    </w:p>
    <w:p>
      <w:pPr>
        <w:pStyle w:val="Normal"/>
        <w:ind w:left="-851" w:hanging="0"/>
        <w:rPr>
          <w:rFonts w:ascii="Open Sans" w:hAnsi="Open Sans" w:cs="Open Sans"/>
          <w:sz w:val="20"/>
          <w:szCs w:val="20"/>
          <w:lang w:val="gl-ES" w:eastAsia="zh-CN" w:bidi="gl-ES"/>
        </w:rPr>
      </w:pPr>
      <w:r>
        <w:rPr>
          <w:rFonts w:cs="Open Sans" w:ascii="Open Sans" w:hAnsi="Open Sans"/>
          <w:sz w:val="20"/>
          <w:szCs w:val="20"/>
          <w:lang w:val="gl-ES" w:eastAsia="zh-CN" w:bidi="gl-ES"/>
        </w:rPr>
        <w:t>La clasificación por clubes en categoría junior, se hará atendiendo a los siguientes criterios:</w:t>
      </w:r>
    </w:p>
    <w:p>
      <w:pPr>
        <w:pStyle w:val="Normal"/>
        <w:ind w:left="-142" w:hanging="0"/>
        <w:rPr>
          <w:rFonts w:ascii="Open Sans" w:hAnsi="Open Sans" w:eastAsia="DejaVu Sans" w:cs="Open Sans"/>
          <w:sz w:val="20"/>
          <w:szCs w:val="20"/>
          <w:lang w:val="gl-ES" w:eastAsia="zh-CN" w:bidi="gl-ES"/>
        </w:rPr>
      </w:pPr>
      <w:r>
        <w:rPr>
          <w:rFonts w:eastAsia="DejaVu Sans" w:cs="Open Sans" w:ascii="Open Sans" w:hAnsi="Open Sans"/>
          <w:sz w:val="20"/>
          <w:szCs w:val="20"/>
          <w:lang w:val="gl-ES" w:eastAsia="zh-CN" w:bidi="gl-ES"/>
        </w:rPr>
        <w:t>a) Clasificación masculina. Total puntos obtenidos en pruebas individuales y relevos masculinos.</w:t>
      </w:r>
    </w:p>
    <w:p>
      <w:pPr>
        <w:pStyle w:val="Normal"/>
        <w:ind w:left="-142" w:hanging="0"/>
        <w:rPr>
          <w:rFonts w:ascii="Open Sans" w:hAnsi="Open Sans" w:eastAsia="DejaVu Sans" w:cs="Open Sans"/>
          <w:sz w:val="20"/>
          <w:szCs w:val="20"/>
          <w:lang w:val="gl-ES" w:eastAsia="zh-CN" w:bidi="gl-ES"/>
        </w:rPr>
      </w:pPr>
      <w:r>
        <w:rPr>
          <w:rFonts w:eastAsia="DejaVu Sans" w:cs="Open Sans" w:ascii="Open Sans" w:hAnsi="Open Sans"/>
          <w:sz w:val="20"/>
          <w:szCs w:val="20"/>
          <w:lang w:val="gl-ES" w:eastAsia="zh-CN" w:bidi="gl-ES"/>
        </w:rPr>
        <w:t>b) Clasificación feminina. Total puntos obtenidos en pruebas individuales y relevos femeninos.</w:t>
      </w:r>
    </w:p>
    <w:p>
      <w:pPr>
        <w:pStyle w:val="Normal"/>
        <w:ind w:left="-142" w:hanging="0"/>
        <w:rPr>
          <w:rFonts w:ascii="Open Sans" w:hAnsi="Open Sans" w:eastAsia="DejaVu Sans" w:cs="Open Sans"/>
          <w:sz w:val="20"/>
          <w:szCs w:val="20"/>
          <w:lang w:val="gl-ES" w:eastAsia="zh-CN" w:bidi="gl-ES"/>
        </w:rPr>
      </w:pPr>
      <w:r>
        <w:rPr>
          <w:rFonts w:eastAsia="DejaVu Sans" w:cs="Open Sans" w:ascii="Open Sans" w:hAnsi="Open Sans"/>
          <w:sz w:val="20"/>
          <w:szCs w:val="20"/>
          <w:lang w:val="gl-ES" w:eastAsia="zh-CN" w:bidi="gl-ES"/>
        </w:rPr>
        <w:t>c) Clasificación total. Total puntos de la suma de la clasificación masculina, feminina.</w:t>
      </w:r>
    </w:p>
    <w:p>
      <w:pPr>
        <w:pStyle w:val="Normal"/>
        <w:ind w:left="-851" w:hanging="0"/>
        <w:rPr>
          <w:rFonts w:ascii="Open Sans" w:hAnsi="Open Sans" w:eastAsia="DejaVu Sans" w:cs="Open Sans"/>
          <w:sz w:val="20"/>
          <w:szCs w:val="20"/>
          <w:lang w:val="gl-ES" w:eastAsia="zh-CN" w:bidi="gl-ES"/>
        </w:rPr>
      </w:pPr>
      <w:r>
        <w:rPr>
          <w:rFonts w:eastAsia="DejaVu Sans" w:cs="Open Sans" w:ascii="Open Sans" w:hAnsi="Open Sans"/>
          <w:sz w:val="20"/>
          <w:szCs w:val="20"/>
          <w:lang w:val="gl-ES" w:eastAsia="zh-CN" w:bidi="gl-ES"/>
        </w:rPr>
        <w:t>El club que obtenga mayor puntuación será proclamado Campeón Gallego de Natación Júnior de Invierno.</w:t>
      </w:r>
    </w:p>
    <w:p>
      <w:pPr>
        <w:pStyle w:val="Normal"/>
        <w:ind w:left="-851" w:hanging="0"/>
        <w:rPr>
          <w:rFonts w:ascii="Open Sans" w:hAnsi="Open Sans" w:eastAsia="DejaVu Sans" w:cs="Open Sans"/>
          <w:sz w:val="20"/>
          <w:szCs w:val="20"/>
          <w:lang w:val="gl-ES" w:eastAsia="zh-CN" w:bidi="gl-ES"/>
        </w:rPr>
      </w:pPr>
      <w:r>
        <w:rPr>
          <w:rFonts w:eastAsia="DejaVu Sans" w:cs="Open Sans" w:ascii="Open Sans" w:hAnsi="Open Sans"/>
          <w:sz w:val="20"/>
          <w:szCs w:val="20"/>
          <w:lang w:val="gl-ES" w:eastAsia="zh-CN" w:bidi="gl-ES"/>
        </w:rPr>
      </w:r>
    </w:p>
    <w:p>
      <w:pPr>
        <w:pStyle w:val="Normal"/>
        <w:widowControl w:val="false"/>
        <w:numPr>
          <w:ilvl w:val="0"/>
          <w:numId w:val="0"/>
        </w:numPr>
        <w:suppressAutoHyphens w:val="true"/>
        <w:spacing w:lineRule="atLeast" w:line="200" w:before="113" w:after="0"/>
        <w:ind w:left="-851" w:hanging="0"/>
        <w:jc w:val="left"/>
        <w:textAlignment w:val="baseline"/>
        <w:outlineLvl w:val="0"/>
        <w:rPr>
          <w:rFonts w:ascii="Sanford, Calibri" w:hAnsi="Sanford, Calibri" w:eastAsia="Sanford, Calibri" w:cs="Sanford, Calibri"/>
          <w:bCs/>
          <w:color w:val="002060"/>
          <w:spacing w:val="10"/>
          <w:kern w:val="2"/>
          <w:sz w:val="36"/>
          <w:szCs w:val="28"/>
          <w:lang w:val="gl-ES" w:eastAsia="zh-CN" w:bidi="gl-ES"/>
        </w:rPr>
      </w:pPr>
      <w:r>
        <w:rPr>
          <w:rFonts w:eastAsia="Sanford, Calibri" w:cs="Sanford, Calibri" w:ascii="Sanford, Calibri" w:hAnsi="Sanford, Calibri"/>
          <w:bCs/>
          <w:color w:val="002060"/>
          <w:spacing w:val="10"/>
          <w:kern w:val="2"/>
          <w:sz w:val="36"/>
          <w:szCs w:val="28"/>
          <w:lang w:val="gl-ES" w:eastAsia="zh-CN" w:bidi="gl-ES"/>
        </w:rPr>
        <w:t>7.- Títulos y premios</w:t>
      </w:r>
    </w:p>
    <w:p>
      <w:pPr>
        <w:pStyle w:val="Normal"/>
        <w:widowControl w:val="false"/>
        <w:numPr>
          <w:ilvl w:val="0"/>
          <w:numId w:val="0"/>
        </w:numPr>
        <w:suppressAutoHyphens w:val="true"/>
        <w:spacing w:lineRule="atLeast" w:line="200" w:before="113" w:after="0"/>
        <w:ind w:left="-851" w:hanging="0"/>
        <w:jc w:val="left"/>
        <w:textAlignment w:val="baseline"/>
        <w:outlineLvl w:val="0"/>
        <w:rPr>
          <w:rFonts w:ascii="Sanford, Calibri" w:hAnsi="Sanford, Calibri" w:eastAsia="Sanford, Calibri" w:cs="Sanford, Calibri"/>
          <w:bCs/>
          <w:spacing w:val="10"/>
          <w:kern w:val="2"/>
          <w:sz w:val="36"/>
          <w:szCs w:val="28"/>
          <w:lang w:val="gl-ES" w:eastAsia="zh-CN" w:bidi="gl-ES"/>
        </w:rPr>
      </w:pPr>
      <w:r>
        <w:rPr>
          <w:rFonts w:eastAsia="Sanford, Calibri" w:cs="Sanford, Calibri" w:ascii="Sanford, Calibri" w:hAnsi="Sanford, Calibri"/>
          <w:bCs/>
          <w:spacing w:val="10"/>
          <w:kern w:val="2"/>
          <w:sz w:val="36"/>
          <w:szCs w:val="28"/>
          <w:lang w:val="gl-ES" w:eastAsia="zh-CN" w:bidi="gl-ES"/>
        </w:rPr>
      </w:r>
    </w:p>
    <w:p>
      <w:pPr>
        <w:pStyle w:val="Normal"/>
        <w:ind w:left="-851" w:hanging="0"/>
        <w:rPr>
          <w:rFonts w:ascii="Open Sans" w:hAnsi="Open Sans" w:cs="Open Sans"/>
          <w:sz w:val="20"/>
          <w:szCs w:val="20"/>
          <w:lang w:val="gl-ES" w:eastAsia="zh-CN" w:bidi="gl-ES"/>
        </w:rPr>
      </w:pPr>
      <w:r>
        <w:rPr>
          <w:rFonts w:cs="Open Sans" w:ascii="Open Sans" w:hAnsi="Open Sans"/>
          <w:sz w:val="20"/>
          <w:szCs w:val="20"/>
          <w:lang w:val="gl-ES" w:eastAsia="zh-CN" w:bidi="gl-ES"/>
        </w:rPr>
        <w:t>7.1.- Medalla a los tres primeros clasificados en cada prueba por edad y sexo</w:t>
      </w:r>
    </w:p>
    <w:p>
      <w:pPr>
        <w:pStyle w:val="Normal"/>
        <w:ind w:left="-851" w:hanging="0"/>
        <w:rPr>
          <w:rFonts w:ascii="Open Sans" w:hAnsi="Open Sans" w:cs="Open Sans"/>
          <w:sz w:val="20"/>
          <w:szCs w:val="20"/>
          <w:lang w:val="gl-ES" w:eastAsia="zh-CN" w:bidi="gl-ES"/>
        </w:rPr>
      </w:pPr>
      <w:r>
        <w:rPr>
          <w:rFonts w:cs="Open Sans" w:ascii="Open Sans" w:hAnsi="Open Sans"/>
          <w:sz w:val="20"/>
          <w:szCs w:val="20"/>
          <w:lang w:val="gl-ES" w:eastAsia="zh-CN" w:bidi="gl-ES"/>
        </w:rPr>
        <w:t>Medalla a los tres primeros clasificados en las categorías de discapacidad funcional y/o visual según el criterio que figura en las normativas del Comité Parolímpico Internacional de Natación (IPC Swimming). (Puede descargarse la normativa desde la alínea de circulares de la FEGAN)</w:t>
      </w:r>
    </w:p>
    <w:p>
      <w:pPr>
        <w:pStyle w:val="Normal"/>
        <w:ind w:left="-851" w:hanging="0"/>
        <w:rPr>
          <w:rFonts w:ascii="Open Sans" w:hAnsi="Open Sans" w:cs="Open Sans"/>
          <w:sz w:val="20"/>
          <w:szCs w:val="20"/>
          <w:lang w:val="gl-ES" w:eastAsia="zh-CN" w:bidi="gl-ES"/>
        </w:rPr>
      </w:pPr>
      <w:r>
        <w:rPr>
          <w:rFonts w:cs="Open Sans" w:ascii="Open Sans" w:hAnsi="Open Sans"/>
          <w:sz w:val="20"/>
          <w:szCs w:val="20"/>
          <w:lang w:val="gl-ES" w:eastAsia="zh-CN" w:bidi="gl-ES"/>
        </w:rPr>
        <w:t>7.2.- Trofeo al mejor nadador y nadadora que obtenga mayor puntuación con el sumatorio de todos los puntos FINA en categoría senior.</w:t>
      </w:r>
    </w:p>
    <w:p>
      <w:pPr>
        <w:pStyle w:val="Normal"/>
        <w:ind w:left="-851" w:hanging="0"/>
        <w:rPr>
          <w:rFonts w:ascii="Open Sans" w:hAnsi="Open Sans" w:cs="Open Sans"/>
          <w:sz w:val="20"/>
          <w:szCs w:val="20"/>
          <w:lang w:val="gl-ES" w:eastAsia="zh-CN" w:bidi="gl-ES"/>
        </w:rPr>
      </w:pPr>
      <w:r>
        <w:rPr>
          <w:rFonts w:cs="Open Sans" w:ascii="Open Sans" w:hAnsi="Open Sans"/>
          <w:sz w:val="20"/>
          <w:szCs w:val="20"/>
          <w:lang w:val="gl-ES" w:eastAsia="zh-CN" w:bidi="gl-ES"/>
        </w:rPr>
        <w:t>7.3.- Trofeos a los clubes campeones en cada una de las clasificaciones indicadas en el punto 6. Excepto para los nadadores con discapacidad funcional y/o visual.</w:t>
      </w:r>
    </w:p>
    <w:p>
      <w:pPr>
        <w:pStyle w:val="Normal"/>
        <w:ind w:left="-851" w:hanging="0"/>
        <w:rPr>
          <w:rFonts w:ascii="Open Sans" w:hAnsi="Open Sans" w:eastAsia="DejaVu Sans" w:cs="Open Sans"/>
          <w:sz w:val="20"/>
          <w:szCs w:val="20"/>
          <w:lang w:val="gl-ES" w:eastAsia="zh-CN" w:bidi="gl-ES"/>
        </w:rPr>
      </w:pPr>
      <w:r>
        <w:rPr>
          <w:rFonts w:eastAsia="DejaVu Sans" w:cs="Open Sans" w:ascii="Open Sans" w:hAnsi="Open Sans"/>
          <w:sz w:val="20"/>
          <w:szCs w:val="20"/>
          <w:lang w:val="gl-ES" w:eastAsia="zh-CN" w:bidi="gl-ES"/>
        </w:rPr>
      </w:r>
    </w:p>
    <w:p>
      <w:pPr>
        <w:pStyle w:val="Normal"/>
        <w:widowControl w:val="false"/>
        <w:numPr>
          <w:ilvl w:val="0"/>
          <w:numId w:val="0"/>
        </w:numPr>
        <w:suppressAutoHyphens w:val="true"/>
        <w:spacing w:lineRule="atLeast" w:line="200" w:before="113" w:after="0"/>
        <w:ind w:left="-851" w:hanging="0"/>
        <w:jc w:val="left"/>
        <w:textAlignment w:val="baseline"/>
        <w:outlineLvl w:val="0"/>
        <w:rPr>
          <w:rFonts w:ascii="Sanford, Calibri" w:hAnsi="Sanford, Calibri" w:eastAsia="Sanford, Calibri" w:cs="Sanford, Calibri"/>
          <w:bCs/>
          <w:color w:val="002060"/>
          <w:spacing w:val="10"/>
          <w:kern w:val="2"/>
          <w:sz w:val="36"/>
          <w:szCs w:val="28"/>
          <w:lang w:val="gl-ES" w:eastAsia="zh-CN" w:bidi="es-ES"/>
        </w:rPr>
      </w:pPr>
      <w:r>
        <w:rPr>
          <w:rFonts w:eastAsia="Sanford, Calibri" w:cs="Sanford, Calibri" w:ascii="Sanford, Calibri" w:hAnsi="Sanford, Calibri"/>
          <w:bCs/>
          <w:color w:val="002060"/>
          <w:spacing w:val="10"/>
          <w:kern w:val="2"/>
          <w:sz w:val="36"/>
          <w:szCs w:val="28"/>
          <w:lang w:val="gl-ES" w:eastAsia="zh-CN" w:bidi="es-ES"/>
        </w:rPr>
        <w:t>8.- Marcas mínimas</w:t>
      </w:r>
    </w:p>
    <w:p>
      <w:pPr>
        <w:pStyle w:val="Normal"/>
        <w:widowControl w:val="false"/>
        <w:numPr>
          <w:ilvl w:val="0"/>
          <w:numId w:val="0"/>
        </w:numPr>
        <w:suppressAutoHyphens w:val="true"/>
        <w:spacing w:lineRule="atLeast" w:line="200" w:before="113" w:after="0"/>
        <w:ind w:left="-851" w:hanging="0"/>
        <w:jc w:val="left"/>
        <w:textAlignment w:val="baseline"/>
        <w:outlineLvl w:val="0"/>
        <w:rPr>
          <w:rFonts w:ascii="Sanford, Calibri" w:hAnsi="Sanford, Calibri" w:eastAsia="Sanford, Calibri" w:cs="Sanford, Calibri"/>
          <w:bCs/>
          <w:color w:val="002060"/>
          <w:spacing w:val="10"/>
          <w:kern w:val="2"/>
          <w:sz w:val="36"/>
          <w:szCs w:val="28"/>
          <w:lang w:val="gl-ES" w:eastAsia="zh-CN" w:bidi="es-ES"/>
        </w:rPr>
      </w:pPr>
      <w:r>
        <w:rPr>
          <w:rFonts w:eastAsia="Sanford, Calibri" w:cs="Sanford, Calibri" w:ascii="Sanford, Calibri" w:hAnsi="Sanford, Calibri"/>
          <w:bCs/>
          <w:color w:val="002060"/>
          <w:spacing w:val="10"/>
          <w:kern w:val="2"/>
          <w:sz w:val="36"/>
          <w:szCs w:val="28"/>
          <w:lang w:val="gl-ES" w:eastAsia="zh-CN" w:bidi="es-ES"/>
        </w:rPr>
      </w:r>
    </w:p>
    <w:p>
      <w:pPr>
        <w:pStyle w:val="Normal"/>
        <w:widowControl w:val="false"/>
        <w:suppressAutoHyphens w:val="true"/>
        <w:spacing w:lineRule="auto" w:line="276" w:before="113" w:after="0"/>
        <w:ind w:left="-709" w:right="113" w:hanging="0"/>
        <w:textAlignment w:val="baseline"/>
        <w:rPr>
          <w:rFonts w:ascii="Open Sans" w:hAnsi="Open Sans" w:eastAsia="DejaVu Sans" w:cs="Tahoma"/>
          <w:kern w:val="2"/>
          <w:sz w:val="20"/>
          <w:szCs w:val="24"/>
          <w:lang w:val="gl-ES" w:eastAsia="es-ES" w:bidi="gl-ES"/>
        </w:rPr>
      </w:pPr>
      <w:r>
        <w:rPr>
          <w:rFonts w:eastAsia="DejaVu Sans" w:cs="Tahoma" w:ascii="Open Sans" w:hAnsi="Open Sans"/>
          <w:kern w:val="2"/>
          <w:sz w:val="20"/>
          <w:szCs w:val="24"/>
          <w:lang w:val="gl-ES" w:eastAsia="es-ES" w:bidi="gl-ES"/>
        </w:rPr>
        <w:t xml:space="preserve">8.1.- Serán las indicadas en la circular de marcas mínimas para la presente temporada para la categoría referida al presente campeonato. </w:t>
      </w:r>
    </w:p>
    <w:p>
      <w:pPr>
        <w:pStyle w:val="Normal"/>
        <w:suppressAutoHyphens w:val="true"/>
        <w:spacing w:lineRule="auto" w:line="276" w:before="113" w:after="0"/>
        <w:ind w:left="-709" w:hanging="1"/>
        <w:textAlignment w:val="baseline"/>
        <w:rPr>
          <w:rFonts w:ascii="Open Sans" w:hAnsi="Open Sans" w:eastAsia="DejaVu Sans" w:cs="Tahoma"/>
          <w:color w:val="000000" w:themeColor="text1"/>
          <w:kern w:val="2"/>
          <w:sz w:val="17"/>
          <w:szCs w:val="24"/>
          <w:lang w:val="gl-ES" w:eastAsia="zh-CN" w:bidi="gl-ES"/>
          <w14:ligatures w14:val="standardContextual"/>
        </w:rPr>
      </w:pPr>
      <w:r>
        <w:rPr>
          <w:rFonts w:eastAsia="DejaVu Sans" w:cs="Tahoma" w:ascii="Open Sans" w:hAnsi="Open Sans"/>
          <w:color w:val="000000" w:themeColor="text1"/>
          <w:kern w:val="2"/>
          <w:sz w:val="20"/>
          <w:szCs w:val="24"/>
          <w:lang w:val="gl-ES" w:eastAsia="zh-CN" w:bidi="gl-ES"/>
          <w14:ligatures w14:val="standardContextual"/>
        </w:rPr>
        <w:t>8.2.- Las marcas en pruebas individuales serán válidas desde el 1 de octubre del 2023</w:t>
      </w:r>
    </w:p>
    <w:p>
      <w:pPr>
        <w:pStyle w:val="Normal"/>
        <w:suppressAutoHyphens w:val="true"/>
        <w:spacing w:lineRule="auto" w:line="276" w:before="113" w:after="0"/>
        <w:ind w:left="-709" w:hanging="1"/>
        <w:textAlignment w:val="baseline"/>
        <w:rPr>
          <w:rFonts w:ascii="Open Sans" w:hAnsi="Open Sans" w:eastAsia="DejaVu Sans" w:cs="Tahoma"/>
          <w:color w:val="000000" w:themeColor="text1"/>
          <w:kern w:val="2"/>
          <w:sz w:val="20"/>
          <w:szCs w:val="20"/>
          <w:lang w:val="gl-ES" w:eastAsia="zh-CN" w:bidi="gl-ES"/>
          <w14:ligatures w14:val="standardContextual"/>
        </w:rPr>
      </w:pPr>
      <w:r>
        <w:rPr>
          <w:rFonts w:eastAsia="DejaVu Sans" w:cs="Tahoma" w:ascii="Open Sans" w:hAnsi="Open Sans"/>
          <w:color w:val="000000" w:themeColor="text1"/>
          <w:kern w:val="2"/>
          <w:sz w:val="20"/>
          <w:szCs w:val="20"/>
          <w:lang w:val="gl-ES" w:eastAsia="zh-CN" w:bidi="gl-ES"/>
          <w14:ligatures w14:val="standardContextual"/>
        </w:rPr>
        <w:t>8.3.- Las marcas para las sumas de tiempos en los diferentes relevos serán válidas desde 1 de octubre del 2023</w:t>
      </w:r>
    </w:p>
    <w:p>
      <w:pPr>
        <w:pStyle w:val="Normal"/>
        <w:suppressAutoHyphens w:val="true"/>
        <w:spacing w:lineRule="auto" w:line="276" w:before="113" w:after="0"/>
        <w:ind w:left="-709" w:hanging="1"/>
        <w:textAlignment w:val="baseline"/>
        <w:rPr>
          <w:rFonts w:ascii="Open Sans" w:hAnsi="Open Sans" w:eastAsia="DejaVu Sans" w:cs="Tahoma"/>
          <w:color w:val="000000" w:themeColor="text1"/>
          <w:kern w:val="2"/>
          <w:sz w:val="20"/>
          <w:szCs w:val="24"/>
          <w:lang w:val="gl-ES" w:eastAsia="zh-CN" w:bidi="gl-ES"/>
          <w14:ligatures w14:val="standardContextual"/>
        </w:rPr>
      </w:pPr>
      <w:r>
        <w:rPr>
          <w:rFonts w:eastAsia="DejaVu Sans" w:cs="Tahoma" w:ascii="Open Sans" w:hAnsi="Open Sans"/>
          <w:color w:val="000000" w:themeColor="text1"/>
          <w:kern w:val="2"/>
          <w:sz w:val="20"/>
          <w:szCs w:val="24"/>
          <w:lang w:val="gl-ES" w:eastAsia="zh-CN" w:bidi="gl-ES"/>
          <w14:ligatures w14:val="standardContextual"/>
        </w:rPr>
        <w:t>8.4.- Las marcas de relevos, serán validas desde el 1 de octubre del 2023</w:t>
      </w:r>
    </w:p>
    <w:p>
      <w:pPr>
        <w:pStyle w:val="Textbody"/>
        <w:spacing w:lineRule="auto" w:line="276"/>
        <w:ind w:left="-709" w:right="113" w:hanging="0"/>
        <w:rPr>
          <w:szCs w:val="20"/>
        </w:rPr>
      </w:pPr>
      <w:r>
        <w:rPr>
          <w:szCs w:val="20"/>
        </w:rPr>
      </w:r>
    </w:p>
    <w:p>
      <w:pPr>
        <w:pStyle w:val="Normal"/>
        <w:widowControl w:val="false"/>
        <w:suppressAutoHyphens w:val="true"/>
        <w:spacing w:lineRule="auto" w:line="276" w:before="113" w:after="0"/>
        <w:ind w:left="-709" w:right="113" w:hanging="0"/>
        <w:textAlignment w:val="baseline"/>
        <w:rPr>
          <w:rFonts w:ascii="Open Sans" w:hAnsi="Open Sans" w:eastAsia="DejaVu Sans" w:cs="Tahoma"/>
          <w:kern w:val="2"/>
          <w:sz w:val="20"/>
          <w:szCs w:val="24"/>
          <w:lang w:val="gl-ES" w:eastAsia="es-ES" w:bidi="gl-ES"/>
        </w:rPr>
      </w:pPr>
      <w:r>
        <w:rPr>
          <w:rFonts w:eastAsia="DejaVu Sans" w:cs="Tahoma" w:ascii="Open Sans" w:hAnsi="Open Sans"/>
          <w:kern w:val="2"/>
          <w:sz w:val="20"/>
          <w:szCs w:val="24"/>
          <w:lang w:val="gl-ES" w:eastAsia="es-ES" w:bidi="gl-ES"/>
        </w:rPr>
      </w:r>
    </w:p>
    <w:p>
      <w:pPr>
        <w:pStyle w:val="Normal"/>
        <w:widowControl w:val="false"/>
        <w:numPr>
          <w:ilvl w:val="0"/>
          <w:numId w:val="0"/>
        </w:numPr>
        <w:suppressAutoHyphens w:val="true"/>
        <w:spacing w:lineRule="atLeast" w:line="200" w:before="113" w:after="0"/>
        <w:ind w:left="-851" w:hanging="0"/>
        <w:jc w:val="left"/>
        <w:textAlignment w:val="baseline"/>
        <w:outlineLvl w:val="0"/>
        <w:rPr>
          <w:rFonts w:ascii="Sanford, Calibri" w:hAnsi="Sanford, Calibri" w:eastAsia="Sanford, Calibri" w:cs="Sanford, Calibri"/>
          <w:bCs/>
          <w:color w:val="002060"/>
          <w:spacing w:val="10"/>
          <w:kern w:val="2"/>
          <w:sz w:val="36"/>
          <w:szCs w:val="28"/>
          <w:lang w:val="gl-ES" w:eastAsia="zh-CN" w:bidi="gl-ES"/>
        </w:rPr>
      </w:pPr>
      <w:r>
        <w:rPr>
          <w:rFonts w:eastAsia="Sanford, Calibri" w:cs="Sanford, Calibri" w:ascii="Sanford, Calibri" w:hAnsi="Sanford, Calibri"/>
          <w:bCs/>
          <w:color w:val="002060"/>
          <w:spacing w:val="10"/>
          <w:kern w:val="2"/>
          <w:sz w:val="36"/>
          <w:szCs w:val="28"/>
          <w:lang w:val="gl-ES" w:eastAsia="zh-CN" w:bidi="gl-ES"/>
        </w:rPr>
        <w:t>9.-</w:t>
      </w:r>
      <w:bookmarkStart w:id="0" w:name="_GoBack"/>
      <w:bookmarkEnd w:id="0"/>
      <w:r>
        <w:rPr>
          <w:rFonts w:eastAsia="Sanford, Calibri" w:cs="Sanford, Calibri" w:ascii="Sanford, Calibri" w:hAnsi="Sanford, Calibri"/>
          <w:bCs/>
          <w:color w:val="002060"/>
          <w:spacing w:val="10"/>
          <w:kern w:val="2"/>
          <w:sz w:val="36"/>
          <w:szCs w:val="28"/>
          <w:lang w:val="gl-ES" w:eastAsia="zh-CN" w:bidi="gl-ES"/>
        </w:rPr>
        <w:t xml:space="preserve"> Nota final</w:t>
      </w:r>
    </w:p>
    <w:p>
      <w:pPr>
        <w:pStyle w:val="Normal"/>
        <w:widowControl w:val="false"/>
        <w:numPr>
          <w:ilvl w:val="0"/>
          <w:numId w:val="0"/>
        </w:numPr>
        <w:suppressAutoHyphens w:val="true"/>
        <w:spacing w:lineRule="atLeast" w:line="200" w:before="113" w:after="0"/>
        <w:ind w:left="-851" w:hanging="0"/>
        <w:jc w:val="left"/>
        <w:textAlignment w:val="baseline"/>
        <w:outlineLvl w:val="0"/>
        <w:rPr>
          <w:rFonts w:ascii="Sanford, Calibri" w:hAnsi="Sanford, Calibri" w:eastAsia="Sanford, Calibri" w:cs="Sanford, Calibri"/>
          <w:bCs/>
          <w:spacing w:val="10"/>
          <w:kern w:val="2"/>
          <w:sz w:val="36"/>
          <w:szCs w:val="28"/>
          <w:lang w:val="gl-ES" w:eastAsia="zh-CN" w:bidi="gl-ES"/>
        </w:rPr>
      </w:pPr>
      <w:r>
        <w:rPr>
          <w:rFonts w:eastAsia="Sanford, Calibri" w:cs="Sanford, Calibri" w:ascii="Sanford, Calibri" w:hAnsi="Sanford, Calibri"/>
          <w:bCs/>
          <w:spacing w:val="10"/>
          <w:kern w:val="2"/>
          <w:sz w:val="36"/>
          <w:szCs w:val="28"/>
          <w:lang w:val="gl-ES" w:eastAsia="zh-CN" w:bidi="gl-ES"/>
        </w:rPr>
      </w:r>
    </w:p>
    <w:p>
      <w:pPr>
        <w:pStyle w:val="Normal"/>
        <w:ind w:left="-709" w:hanging="0"/>
        <w:rPr>
          <w:rFonts w:ascii="Open Sans" w:hAnsi="Open Sans" w:cs="Open Sans"/>
          <w:sz w:val="20"/>
          <w:szCs w:val="20"/>
          <w:lang w:val="gl-ES" w:eastAsia="zh-CN" w:bidi="gl-ES"/>
        </w:rPr>
      </w:pPr>
      <w:r>
        <w:rPr>
          <w:rFonts w:cs="Open Sans" w:ascii="Open Sans" w:hAnsi="Open Sans"/>
          <w:sz w:val="20"/>
          <w:szCs w:val="20"/>
          <w:lang w:val="gl-ES" w:eastAsia="zh-CN" w:bidi="gl-ES"/>
        </w:rPr>
        <w:t>En el no previsto en la presente normativa se estará al dispuesto en el artículo 10 del capítulo 3º del título II del libro X del “ Reglamento general” de la RFEN, y en su caso, al dispuesto en las normas FINA.</w:t>
      </w:r>
    </w:p>
    <w:p>
      <w:pPr>
        <w:pStyle w:val="Normal"/>
        <w:ind w:left="-851" w:hanging="0"/>
        <w:rPr>
          <w:rFonts w:ascii="Open Sans" w:hAnsi="Open Sans" w:cs="Open Sans"/>
          <w:sz w:val="20"/>
          <w:szCs w:val="20"/>
          <w:lang w:val="gl-ES" w:eastAsia="zh-CN" w:bidi="gl-ES"/>
        </w:rPr>
      </w:pPr>
      <w:r>
        <w:rPr>
          <w:rFonts w:cs="Open Sans" w:ascii="Open Sans" w:hAnsi="Open Sans"/>
          <w:sz w:val="20"/>
          <w:szCs w:val="20"/>
          <w:lang w:val="gl-ES" w:eastAsia="zh-CN" w:bidi="gl-ES"/>
        </w:rPr>
      </w:r>
    </w:p>
    <w:p>
      <w:pPr>
        <w:pStyle w:val="Normal"/>
        <w:ind w:left="-851" w:hanging="0"/>
        <w:rPr>
          <w:rFonts w:ascii="Open Sans" w:hAnsi="Open Sans" w:cs="Open Sans"/>
          <w:sz w:val="20"/>
          <w:szCs w:val="20"/>
          <w:lang w:val="gl-ES" w:eastAsia="zh-CN" w:bidi="gl-ES"/>
        </w:rPr>
      </w:pPr>
      <w:r>
        <w:rPr>
          <w:rFonts w:cs="Open Sans" w:ascii="Open Sans" w:hAnsi="Open Sans"/>
          <w:sz w:val="20"/>
          <w:szCs w:val="20"/>
          <w:lang w:val="gl-ES" w:eastAsia="zh-CN" w:bidi="gl-ES"/>
        </w:rPr>
      </w:r>
    </w:p>
    <w:p>
      <w:pPr>
        <w:pStyle w:val="Normal"/>
        <w:widowControl w:val="false"/>
        <w:suppressAutoHyphens w:val="true"/>
        <w:spacing w:lineRule="auto" w:line="240" w:before="113" w:after="0"/>
        <w:ind w:left="-851" w:hanging="0"/>
        <w:jc w:val="center"/>
        <w:textAlignment w:val="baseline"/>
        <w:rPr/>
      </w:pPr>
      <w:r>
        <w:rPr>
          <w:rFonts w:eastAsia="DejaVu Sans" w:cs="Tahoma" w:ascii="Open Sans" w:hAnsi="Open Sans"/>
          <w:color w:val="000000"/>
          <w:kern w:val="2"/>
          <w:sz w:val="20"/>
          <w:szCs w:val="24"/>
          <w:lang w:val="gl-ES" w:eastAsia="zh-CN" w:bidi="gl-ES"/>
        </w:rPr>
        <w:t>A</w:t>
      </w:r>
      <w:r>
        <w:rPr>
          <w:rFonts w:eastAsia="Eurasia" w:cs="Eurasia" w:ascii="Open Sans" w:hAnsi="Open Sans"/>
          <w:color w:val="000000"/>
          <w:kern w:val="2"/>
          <w:sz w:val="20"/>
          <w:szCs w:val="24"/>
          <w:lang w:val="gl-ES" w:eastAsia="zh-CN" w:bidi="gl-ES"/>
        </w:rPr>
        <w:t xml:space="preserve"> </w:t>
      </w:r>
      <w:r>
        <w:rPr>
          <w:rFonts w:eastAsia="DejaVu Sans" w:cs="Tahoma" w:ascii="Open Sans" w:hAnsi="Open Sans"/>
          <w:color w:val="000000"/>
          <w:kern w:val="2"/>
          <w:sz w:val="20"/>
          <w:szCs w:val="24"/>
          <w:lang w:val="gl-ES" w:eastAsia="zh-CN" w:bidi="gl-ES"/>
        </w:rPr>
        <w:t>Coruña</w:t>
      </w:r>
      <w:r>
        <w:rPr>
          <w:rFonts w:eastAsia="Eurasia" w:cs="Eurasia" w:ascii="Open Sans" w:hAnsi="Open Sans"/>
          <w:color w:val="000000"/>
          <w:kern w:val="2"/>
          <w:sz w:val="20"/>
          <w:szCs w:val="24"/>
          <w:lang w:val="gl-ES" w:eastAsia="zh-CN" w:bidi="gl-ES"/>
        </w:rPr>
        <w:t xml:space="preserve">, </w:t>
      </w:r>
    </w:p>
    <w:p>
      <w:pPr>
        <w:pStyle w:val="Normal"/>
        <w:widowControl w:val="false"/>
        <w:suppressAutoHyphens w:val="true"/>
        <w:spacing w:lineRule="auto" w:line="240" w:before="113" w:after="0"/>
        <w:ind w:left="-851" w:hanging="0"/>
        <w:jc w:val="center"/>
        <w:textAlignment w:val="baseline"/>
        <w:rPr>
          <w:rFonts w:ascii="Open Sans" w:hAnsi="Open Sans" w:eastAsia="DejaVu Sans" w:cs="Tahoma"/>
          <w:color w:val="000000"/>
          <w:kern w:val="2"/>
          <w:sz w:val="20"/>
          <w:szCs w:val="24"/>
          <w:lang w:val="gl-ES" w:eastAsia="zh-CN" w:bidi="gl-ES"/>
        </w:rPr>
      </w:pPr>
      <w:r>
        <w:rPr>
          <w:rFonts w:eastAsia="DejaVu Sans" w:cs="Tahoma" w:ascii="Open Sans" w:hAnsi="Open Sans"/>
          <w:color w:val="000000"/>
          <w:kern w:val="2"/>
          <w:sz w:val="20"/>
          <w:szCs w:val="24"/>
          <w:lang w:val="gl-ES" w:eastAsia="zh-CN" w:bidi="gl-ES"/>
        </w:rPr>
      </w:r>
      <w:r>
        <w:br w:type="page"/>
      </w:r>
    </w:p>
    <w:p>
      <w:pPr>
        <w:pStyle w:val="Normal"/>
        <w:widowControl w:val="false"/>
        <w:suppressAutoHyphens w:val="true"/>
        <w:spacing w:lineRule="auto" w:line="240"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r>
    </w:p>
    <w:p>
      <w:pPr>
        <w:pStyle w:val="Normal"/>
        <w:widowControl w:val="false"/>
        <w:numPr>
          <w:ilvl w:val="0"/>
          <w:numId w:val="0"/>
        </w:numPr>
        <w:suppressAutoHyphens w:val="true"/>
        <w:spacing w:lineRule="atLeast" w:line="200" w:before="113" w:after="0"/>
        <w:ind w:left="-851" w:hanging="0"/>
        <w:jc w:val="left"/>
        <w:textAlignment w:val="baseline"/>
        <w:outlineLvl w:val="0"/>
        <w:rPr>
          <w:rFonts w:ascii="Sanford, Calibri" w:hAnsi="Sanford, Calibri" w:eastAsia="Sanford, Calibri" w:cs="Sanford, Calibri"/>
          <w:bCs/>
          <w:spacing w:val="10"/>
          <w:kern w:val="2"/>
          <w:sz w:val="36"/>
          <w:szCs w:val="28"/>
          <w:lang w:val="gl-ES" w:eastAsia="zh-CN" w:bidi="gl-ES"/>
        </w:rPr>
      </w:pPr>
      <w:r>
        <w:rPr>
          <w:rFonts w:eastAsia="Sanford, Calibri" w:cs="Sanford, Calibri" w:ascii="Sanford, Calibri" w:hAnsi="Sanford, Calibri"/>
          <w:bCs/>
          <w:spacing w:val="10"/>
          <w:kern w:val="2"/>
          <w:sz w:val="36"/>
          <w:szCs w:val="28"/>
          <w:lang w:val="gl-ES" w:eastAsia="zh-CN" w:bidi="gl-ES"/>
        </w:rPr>
        <w:t>Anexo I</w:t>
      </w:r>
    </w:p>
    <w:p>
      <w:pPr>
        <w:pStyle w:val="Normal"/>
        <w:widowControl w:val="false"/>
        <w:suppressAutoHyphens w:val="true"/>
        <w:spacing w:lineRule="auto" w:line="240" w:before="113" w:after="0"/>
        <w:ind w:left="-851" w:hanging="0"/>
        <w:textAlignment w:val="baseline"/>
        <w:rPr>
          <w:rFonts w:ascii="Open Sans" w:hAnsi="Open Sans" w:eastAsia="DejaVu Sans" w:cs="Tahoma"/>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t xml:space="preserve">Las </w:t>
      </w:r>
      <w:r>
        <w:rPr>
          <w:rFonts w:eastAsia="DejaVu Sans" w:cs="Tahoma" w:ascii="Open Sans" w:hAnsi="Open Sans"/>
          <w:color w:val="000000"/>
          <w:kern w:val="2"/>
          <w:sz w:val="20"/>
          <w:szCs w:val="24"/>
          <w:lang w:val="gl-ES" w:eastAsia="zh-CN" w:bidi="gl-ES"/>
        </w:rPr>
        <w:t>pruebas</w:t>
      </w:r>
      <w:r>
        <w:rPr>
          <w:rFonts w:eastAsia="Eurasia, Calibri" w:cs="Eurasia, Calibri" w:ascii="Open Sans" w:hAnsi="Open Sans"/>
          <w:color w:val="000000"/>
          <w:kern w:val="2"/>
          <w:sz w:val="20"/>
          <w:szCs w:val="24"/>
          <w:lang w:val="gl-ES" w:eastAsia="zh-CN" w:bidi="gl-ES"/>
        </w:rPr>
        <w:t xml:space="preserve"> y </w:t>
      </w:r>
      <w:r>
        <w:rPr>
          <w:rFonts w:eastAsia="DejaVu Sans" w:cs="Tahoma" w:ascii="Open Sans" w:hAnsi="Open Sans"/>
          <w:color w:val="000000"/>
          <w:kern w:val="2"/>
          <w:sz w:val="20"/>
          <w:szCs w:val="24"/>
          <w:lang w:val="gl-ES" w:eastAsia="zh-CN" w:bidi="gl-ES"/>
        </w:rPr>
        <w:t>categorías</w:t>
      </w:r>
      <w:r>
        <w:rPr>
          <w:rFonts w:eastAsia="Eurasia, Calibri" w:cs="Eurasia, Calibri" w:ascii="Open Sans" w:hAnsi="Open Sans"/>
          <w:color w:val="000000"/>
          <w:kern w:val="2"/>
          <w:sz w:val="20"/>
          <w:szCs w:val="24"/>
          <w:lang w:val="gl-ES" w:eastAsia="zh-CN" w:bidi="gl-ES"/>
        </w:rPr>
        <w:t xml:space="preserve"> en l</w:t>
      </w:r>
      <w:r>
        <w:rPr>
          <w:rFonts w:eastAsia="DejaVu Sans" w:cs="Tahoma" w:ascii="Open Sans" w:hAnsi="Open Sans"/>
          <w:color w:val="000000"/>
          <w:kern w:val="2"/>
          <w:sz w:val="20"/>
          <w:szCs w:val="24"/>
          <w:lang w:val="gl-ES" w:eastAsia="zh-CN" w:bidi="gl-ES"/>
        </w:rPr>
        <w:t>as</w:t>
      </w:r>
      <w:r>
        <w:rPr>
          <w:rFonts w:eastAsia="Eurasia, Calibri" w:cs="Eurasia, Calibri" w:ascii="Open Sans" w:hAnsi="Open Sans"/>
          <w:color w:val="000000"/>
          <w:kern w:val="2"/>
          <w:sz w:val="20"/>
          <w:szCs w:val="24"/>
          <w:lang w:val="gl-ES" w:eastAsia="zh-CN" w:bidi="gl-ES"/>
        </w:rPr>
        <w:t xml:space="preserve"> </w:t>
      </w:r>
      <w:r>
        <w:rPr>
          <w:rFonts w:eastAsia="DejaVu Sans" w:cs="Tahoma" w:ascii="Open Sans" w:hAnsi="Open Sans"/>
          <w:color w:val="000000"/>
          <w:kern w:val="2"/>
          <w:sz w:val="20"/>
          <w:szCs w:val="24"/>
          <w:lang w:val="gl-ES" w:eastAsia="zh-CN" w:bidi="gl-ES"/>
        </w:rPr>
        <w:t>que</w:t>
      </w:r>
      <w:r>
        <w:rPr>
          <w:rFonts w:eastAsia="Eurasia, Calibri" w:cs="Eurasia, Calibri" w:ascii="Open Sans" w:hAnsi="Open Sans"/>
          <w:color w:val="000000"/>
          <w:kern w:val="2"/>
          <w:sz w:val="20"/>
          <w:szCs w:val="24"/>
          <w:lang w:val="gl-ES" w:eastAsia="zh-CN" w:bidi="gl-ES"/>
        </w:rPr>
        <w:t xml:space="preserve"> </w:t>
      </w:r>
      <w:r>
        <w:rPr>
          <w:rFonts w:eastAsia="DejaVu Sans" w:cs="Tahoma" w:ascii="Open Sans" w:hAnsi="Open Sans"/>
          <w:color w:val="000000"/>
          <w:kern w:val="2"/>
          <w:sz w:val="20"/>
          <w:szCs w:val="24"/>
          <w:lang w:val="gl-ES" w:eastAsia="zh-CN" w:bidi="gl-ES"/>
        </w:rPr>
        <w:t>pueden</w:t>
      </w:r>
      <w:r>
        <w:rPr>
          <w:rFonts w:eastAsia="Eurasia, Calibri" w:cs="Eurasia, Calibri" w:ascii="Open Sans" w:hAnsi="Open Sans"/>
          <w:color w:val="000000"/>
          <w:kern w:val="2"/>
          <w:sz w:val="20"/>
          <w:szCs w:val="24"/>
          <w:lang w:val="gl-ES" w:eastAsia="zh-CN" w:bidi="gl-ES"/>
        </w:rPr>
        <w:t xml:space="preserve"> </w:t>
      </w:r>
      <w:r>
        <w:rPr>
          <w:rFonts w:eastAsia="DejaVu Sans" w:cs="Tahoma" w:ascii="Open Sans" w:hAnsi="Open Sans"/>
          <w:color w:val="000000"/>
          <w:kern w:val="2"/>
          <w:sz w:val="20"/>
          <w:szCs w:val="24"/>
          <w:lang w:val="gl-ES" w:eastAsia="zh-CN" w:bidi="gl-ES"/>
        </w:rPr>
        <w:t>participar</w:t>
      </w:r>
      <w:r>
        <w:rPr>
          <w:rFonts w:eastAsia="Eurasia, Calibri" w:cs="Eurasia, Calibri" w:ascii="Open Sans" w:hAnsi="Open Sans"/>
          <w:color w:val="000000"/>
          <w:kern w:val="2"/>
          <w:sz w:val="20"/>
          <w:szCs w:val="24"/>
          <w:lang w:val="gl-ES" w:eastAsia="zh-CN" w:bidi="gl-ES"/>
        </w:rPr>
        <w:t xml:space="preserve"> l</w:t>
      </w:r>
      <w:r>
        <w:rPr>
          <w:rFonts w:eastAsia="DejaVu Sans" w:cs="Tahoma" w:ascii="Open Sans" w:hAnsi="Open Sans"/>
          <w:color w:val="000000"/>
          <w:kern w:val="2"/>
          <w:sz w:val="20"/>
          <w:szCs w:val="24"/>
          <w:lang w:val="gl-ES" w:eastAsia="zh-CN" w:bidi="gl-ES"/>
        </w:rPr>
        <w:t>os</w:t>
      </w:r>
      <w:r>
        <w:rPr>
          <w:rFonts w:eastAsia="Eurasia, Calibri" w:cs="Eurasia, Calibri" w:ascii="Open Sans" w:hAnsi="Open Sans"/>
          <w:color w:val="000000"/>
          <w:kern w:val="2"/>
          <w:sz w:val="20"/>
          <w:szCs w:val="24"/>
          <w:lang w:val="gl-ES" w:eastAsia="zh-CN" w:bidi="gl-ES"/>
        </w:rPr>
        <w:t xml:space="preserve"> </w:t>
      </w:r>
      <w:r>
        <w:rPr>
          <w:rFonts w:eastAsia="DejaVu Sans" w:cs="Tahoma" w:ascii="Open Sans" w:hAnsi="Open Sans"/>
          <w:color w:val="000000"/>
          <w:kern w:val="2"/>
          <w:sz w:val="20"/>
          <w:szCs w:val="24"/>
          <w:lang w:val="gl-ES" w:eastAsia="zh-CN" w:bidi="gl-ES"/>
        </w:rPr>
        <w:t>nadadores</w:t>
      </w:r>
      <w:r>
        <w:rPr>
          <w:rFonts w:eastAsia="Eurasia, Calibri" w:cs="Eurasia, Calibri" w:ascii="Open Sans" w:hAnsi="Open Sans"/>
          <w:color w:val="000000"/>
          <w:kern w:val="2"/>
          <w:sz w:val="20"/>
          <w:szCs w:val="24"/>
          <w:lang w:val="gl-ES" w:eastAsia="zh-CN" w:bidi="gl-ES"/>
        </w:rPr>
        <w:t xml:space="preserve"> </w:t>
      </w:r>
      <w:r>
        <w:rPr>
          <w:rFonts w:eastAsia="DejaVu Sans" w:cs="Tahoma" w:ascii="Open Sans" w:hAnsi="Open Sans"/>
          <w:color w:val="000000"/>
          <w:kern w:val="2"/>
          <w:sz w:val="20"/>
          <w:szCs w:val="24"/>
          <w:lang w:val="gl-ES" w:eastAsia="zh-CN" w:bidi="gl-ES"/>
        </w:rPr>
        <w:t>con</w:t>
      </w:r>
      <w:r>
        <w:rPr>
          <w:rFonts w:eastAsia="Eurasia, Calibri" w:cs="Eurasia, Calibri" w:ascii="Open Sans" w:hAnsi="Open Sans"/>
          <w:color w:val="000000"/>
          <w:kern w:val="2"/>
          <w:sz w:val="20"/>
          <w:szCs w:val="24"/>
          <w:lang w:val="gl-ES" w:eastAsia="zh-CN" w:bidi="gl-ES"/>
        </w:rPr>
        <w:t xml:space="preserve"> </w:t>
      </w:r>
      <w:r>
        <w:rPr>
          <w:rFonts w:eastAsia="DejaVu Sans" w:cs="Tahoma" w:ascii="Open Sans" w:hAnsi="Open Sans"/>
          <w:color w:val="000000"/>
          <w:kern w:val="2"/>
          <w:sz w:val="20"/>
          <w:szCs w:val="24"/>
          <w:lang w:val="gl-ES" w:eastAsia="zh-CN" w:bidi="gl-ES"/>
        </w:rPr>
        <w:t>discapacidad</w:t>
      </w:r>
      <w:r>
        <w:rPr>
          <w:rFonts w:eastAsia="Eurasia, Calibri" w:cs="Eurasia, Calibri" w:ascii="Open Sans" w:hAnsi="Open Sans"/>
          <w:color w:val="000000"/>
          <w:kern w:val="2"/>
          <w:sz w:val="20"/>
          <w:szCs w:val="24"/>
          <w:lang w:val="gl-ES" w:eastAsia="zh-CN" w:bidi="gl-ES"/>
        </w:rPr>
        <w:t xml:space="preserve"> </w:t>
      </w:r>
      <w:r>
        <w:rPr>
          <w:rFonts w:eastAsia="DejaVu Sans" w:cs="Tahoma" w:ascii="Open Sans" w:hAnsi="Open Sans"/>
          <w:color w:val="000000"/>
          <w:kern w:val="2"/>
          <w:sz w:val="20"/>
          <w:szCs w:val="24"/>
          <w:lang w:val="gl-ES" w:eastAsia="zh-CN" w:bidi="gl-ES"/>
        </w:rPr>
        <w:t>funcional</w:t>
      </w:r>
      <w:r>
        <w:rPr>
          <w:rFonts w:eastAsia="Eurasia, Calibri" w:cs="Eurasia, Calibri" w:ascii="Open Sans" w:hAnsi="Open Sans"/>
          <w:color w:val="000000"/>
          <w:kern w:val="2"/>
          <w:sz w:val="20"/>
          <w:szCs w:val="24"/>
          <w:lang w:val="gl-ES" w:eastAsia="zh-CN" w:bidi="gl-ES"/>
        </w:rPr>
        <w:t xml:space="preserve"> y/</w:t>
      </w:r>
      <w:r>
        <w:rPr>
          <w:rFonts w:eastAsia="DejaVu Sans" w:cs="Tahoma" w:ascii="Open Sans" w:hAnsi="Open Sans"/>
          <w:color w:val="000000"/>
          <w:kern w:val="2"/>
          <w:sz w:val="20"/>
          <w:szCs w:val="24"/>
          <w:lang w:val="gl-ES" w:eastAsia="zh-CN" w:bidi="gl-ES"/>
        </w:rPr>
        <w:t>o</w:t>
      </w:r>
      <w:r>
        <w:rPr>
          <w:rFonts w:eastAsia="Eurasia, Calibri" w:cs="Eurasia, Calibri" w:ascii="Open Sans" w:hAnsi="Open Sans"/>
          <w:color w:val="000000"/>
          <w:kern w:val="2"/>
          <w:sz w:val="20"/>
          <w:szCs w:val="24"/>
          <w:lang w:val="gl-ES" w:eastAsia="zh-CN" w:bidi="gl-ES"/>
        </w:rPr>
        <w:t xml:space="preserve"> </w:t>
      </w:r>
      <w:r>
        <w:rPr>
          <w:rFonts w:eastAsia="DejaVu Sans" w:cs="Tahoma" w:ascii="Open Sans" w:hAnsi="Open Sans"/>
          <w:color w:val="000000"/>
          <w:kern w:val="2"/>
          <w:sz w:val="20"/>
          <w:szCs w:val="24"/>
          <w:lang w:val="gl-ES" w:eastAsia="zh-CN" w:bidi="gl-ES"/>
        </w:rPr>
        <w:t>visual</w:t>
      </w:r>
      <w:r>
        <w:rPr>
          <w:rFonts w:eastAsia="Eurasia, Calibri" w:cs="Eurasia, Calibri" w:ascii="Open Sans" w:hAnsi="Open Sans"/>
          <w:color w:val="000000"/>
          <w:kern w:val="2"/>
          <w:sz w:val="20"/>
          <w:szCs w:val="24"/>
          <w:lang w:val="gl-ES" w:eastAsia="zh-CN" w:bidi="gl-ES"/>
        </w:rPr>
        <w:t xml:space="preserve"> </w:t>
      </w:r>
      <w:r>
        <w:rPr>
          <w:rFonts w:eastAsia="DejaVu Sans" w:cs="Tahoma" w:ascii="Open Sans" w:hAnsi="Open Sans"/>
          <w:color w:val="000000"/>
          <w:kern w:val="2"/>
          <w:sz w:val="20"/>
          <w:szCs w:val="24"/>
          <w:lang w:val="gl-ES" w:eastAsia="zh-CN" w:bidi="gl-ES"/>
        </w:rPr>
        <w:t>son</w:t>
      </w:r>
      <w:r>
        <w:rPr>
          <w:rFonts w:eastAsia="Eurasia, Calibri" w:cs="Eurasia, Calibri" w:ascii="Open Sans" w:hAnsi="Open Sans"/>
          <w:color w:val="000000"/>
          <w:kern w:val="2"/>
          <w:sz w:val="20"/>
          <w:szCs w:val="24"/>
          <w:lang w:val="gl-ES" w:eastAsia="zh-CN" w:bidi="gl-ES"/>
        </w:rPr>
        <w:t>:</w:t>
      </w:r>
    </w:p>
    <w:p>
      <w:pPr>
        <w:pStyle w:val="Normal"/>
        <w:widowControl w:val="false"/>
        <w:suppressAutoHyphens w:val="true"/>
        <w:spacing w:lineRule="auto" w:line="240" w:before="113" w:after="0"/>
        <w:ind w:left="-851" w:hanging="0"/>
        <w:textAlignment w:val="baseline"/>
        <w:rPr>
          <w:rFonts w:ascii="Open Sans" w:hAnsi="Open Sans" w:eastAsia="DejaVu Sans" w:cs="Tahoma"/>
          <w:color w:val="000000"/>
          <w:kern w:val="2"/>
          <w:sz w:val="20"/>
          <w:szCs w:val="24"/>
          <w:lang w:val="gl-ES" w:eastAsia="zh-CN" w:bidi="gl-ES"/>
        </w:rPr>
      </w:pPr>
      <w:r>
        <w:rPr>
          <w:rFonts w:eastAsia="DejaVu Sans" w:cs="Tahoma" w:ascii="Open Sans" w:hAnsi="Open Sans"/>
          <w:color w:val="000000"/>
          <w:kern w:val="2"/>
          <w:sz w:val="20"/>
          <w:szCs w:val="24"/>
          <w:lang w:val="gl-ES" w:eastAsia="zh-CN" w:bidi="gl-ES"/>
        </w:rPr>
      </w:r>
    </w:p>
    <w:tbl>
      <w:tblPr>
        <w:tblW w:w="10398" w:type="dxa"/>
        <w:jc w:val="left"/>
        <w:tblInd w:w="46" w:type="dxa"/>
        <w:tblCellMar>
          <w:top w:w="55" w:type="dxa"/>
          <w:left w:w="55" w:type="dxa"/>
          <w:bottom w:w="55" w:type="dxa"/>
          <w:right w:w="55" w:type="dxa"/>
        </w:tblCellMar>
        <w:tblLook w:firstRow="0" w:noVBand="0" w:lastRow="0" w:firstColumn="0" w:lastColumn="0" w:noHBand="0" w:val="0000"/>
      </w:tblPr>
      <w:tblGrid>
        <w:gridCol w:w="1020"/>
        <w:gridCol w:w="1021"/>
        <w:gridCol w:w="1020"/>
        <w:gridCol w:w="1021"/>
        <w:gridCol w:w="1020"/>
        <w:gridCol w:w="1021"/>
        <w:gridCol w:w="1020"/>
        <w:gridCol w:w="1021"/>
        <w:gridCol w:w="1020"/>
        <w:gridCol w:w="1213"/>
      </w:tblGrid>
      <w:tr>
        <w:trPr>
          <w:trHeight w:val="257" w:hRule="atLeast"/>
        </w:trPr>
        <w:tc>
          <w:tcPr>
            <w:tcW w:w="1020" w:type="dxa"/>
            <w:tcBorders>
              <w:top w:val="single" w:sz="2" w:space="0" w:color="000000"/>
              <w:left w:val="single" w:sz="2" w:space="0" w:color="000000"/>
              <w:bottom w:val="single" w:sz="2" w:space="0" w:color="000000"/>
            </w:tcBorders>
            <w:shd w:fill="auto" w:val="clear"/>
            <w:vAlign w:val="center"/>
          </w:tcPr>
          <w:p>
            <w:pPr>
              <w:pStyle w:val="Normal"/>
              <w:widowControl w:val="false"/>
              <w:suppressAutoHyphens w:val="true"/>
              <w:snapToGrid w:val="false"/>
              <w:spacing w:lineRule="auto" w:line="240"/>
              <w:ind w:left="-851" w:hanging="0"/>
              <w:jc w:val="center"/>
              <w:textAlignment w:val="baseline"/>
              <w:rPr>
                <w:rFonts w:ascii="Open Sans" w:hAnsi="Open Sans" w:eastAsia="Open Sans" w:cs="Open Sans"/>
                <w:color w:val="000000"/>
                <w:kern w:val="2"/>
                <w:sz w:val="20"/>
                <w:szCs w:val="24"/>
                <w:lang w:val="gl-ES" w:eastAsia="zh-CN" w:bidi="es-ES"/>
              </w:rPr>
            </w:pPr>
            <w:r>
              <w:rPr>
                <w:rFonts w:eastAsia="Eurasia, Calibri" w:cs="Open Sans" w:ascii="Open Sans" w:hAnsi="Open Sans"/>
                <w:b/>
                <w:bCs/>
                <w:color w:val="000000"/>
                <w:kern w:val="2"/>
                <w:sz w:val="16"/>
                <w:szCs w:val="16"/>
                <w:lang w:val="gl-ES" w:eastAsia="zh-CN" w:bidi="es-ES"/>
              </w:rPr>
              <w:t>50</w:t>
            </w:r>
            <w:r>
              <w:rPr>
                <w:rFonts w:eastAsia="Open Sans" w:cs="Open Sans" w:ascii="Open Sans" w:hAnsi="Open Sans"/>
                <w:b/>
                <w:bCs/>
                <w:color w:val="000000"/>
                <w:kern w:val="2"/>
                <w:sz w:val="16"/>
                <w:szCs w:val="16"/>
                <w:lang w:val="gl-ES" w:eastAsia="zh-CN" w:bidi="es-ES"/>
              </w:rPr>
              <w:t>L</w:t>
            </w:r>
          </w:p>
        </w:tc>
        <w:tc>
          <w:tcPr>
            <w:tcW w:w="1021" w:type="dxa"/>
            <w:tcBorders>
              <w:top w:val="single" w:sz="2" w:space="0" w:color="000000"/>
              <w:left w:val="single" w:sz="2" w:space="0" w:color="000000"/>
              <w:bottom w:val="single" w:sz="2" w:space="0" w:color="000000"/>
            </w:tcBorders>
            <w:shd w:fill="auto" w:val="clear"/>
            <w:tcMar>
              <w:top w:w="0" w:type="dxa"/>
              <w:left w:w="10" w:type="dxa"/>
              <w:bottom w:w="0" w:type="dxa"/>
              <w:right w:w="10" w:type="dxa"/>
            </w:tcMar>
            <w:vAlign w:val="center"/>
          </w:tcPr>
          <w:p>
            <w:pPr>
              <w:pStyle w:val="Normal"/>
              <w:widowControl w:val="false"/>
              <w:suppressAutoHyphens w:val="true"/>
              <w:snapToGrid w:val="false"/>
              <w:spacing w:lineRule="auto" w:line="240"/>
              <w:ind w:left="-851" w:hanging="0"/>
              <w:jc w:val="center"/>
              <w:textAlignment w:val="baseline"/>
              <w:rPr>
                <w:rFonts w:ascii="Open Sans" w:hAnsi="Open Sans" w:eastAsia="Open Sans" w:cs="Open Sans"/>
                <w:color w:val="000000"/>
                <w:kern w:val="2"/>
                <w:sz w:val="20"/>
                <w:szCs w:val="24"/>
                <w:lang w:val="gl-ES" w:eastAsia="zh-CN" w:bidi="es-ES"/>
              </w:rPr>
            </w:pPr>
            <w:r>
              <w:rPr>
                <w:rFonts w:eastAsia="Eurasia, Calibri" w:cs="Open Sans" w:ascii="Open Sans" w:hAnsi="Open Sans"/>
                <w:b/>
                <w:bCs/>
                <w:color w:val="000000"/>
                <w:kern w:val="2"/>
                <w:sz w:val="16"/>
                <w:szCs w:val="16"/>
                <w:lang w:val="gl-ES" w:eastAsia="zh-CN" w:bidi="es-ES"/>
              </w:rPr>
              <w:t>100</w:t>
            </w:r>
            <w:r>
              <w:rPr>
                <w:rFonts w:eastAsia="Open Sans" w:cs="Open Sans" w:ascii="Open Sans" w:hAnsi="Open Sans"/>
                <w:b/>
                <w:bCs/>
                <w:color w:val="000000"/>
                <w:kern w:val="2"/>
                <w:sz w:val="16"/>
                <w:szCs w:val="16"/>
                <w:lang w:val="gl-ES" w:eastAsia="zh-CN" w:bidi="es-ES"/>
              </w:rPr>
              <w:t>L</w:t>
            </w:r>
          </w:p>
        </w:tc>
        <w:tc>
          <w:tcPr>
            <w:tcW w:w="1020" w:type="dxa"/>
            <w:tcBorders>
              <w:top w:val="single" w:sz="2" w:space="0" w:color="000000"/>
              <w:left w:val="single" w:sz="2" w:space="0" w:color="000000"/>
              <w:bottom w:val="single" w:sz="2" w:space="0" w:color="000000"/>
            </w:tcBorders>
            <w:shd w:fill="auto" w:val="clear"/>
            <w:tcMar>
              <w:top w:w="0" w:type="dxa"/>
              <w:left w:w="10" w:type="dxa"/>
              <w:bottom w:w="0" w:type="dxa"/>
              <w:right w:w="10" w:type="dxa"/>
            </w:tcMar>
            <w:vAlign w:val="center"/>
          </w:tcPr>
          <w:p>
            <w:pPr>
              <w:pStyle w:val="Normal"/>
              <w:widowControl w:val="false"/>
              <w:suppressAutoHyphens w:val="true"/>
              <w:snapToGrid w:val="false"/>
              <w:spacing w:lineRule="auto" w:line="240"/>
              <w:ind w:left="-851" w:hanging="0"/>
              <w:jc w:val="center"/>
              <w:textAlignment w:val="baseline"/>
              <w:rPr>
                <w:rFonts w:ascii="Open Sans" w:hAnsi="Open Sans" w:eastAsia="Open Sans" w:cs="Open Sans"/>
                <w:color w:val="000000"/>
                <w:kern w:val="2"/>
                <w:sz w:val="20"/>
                <w:szCs w:val="24"/>
                <w:lang w:val="gl-ES" w:eastAsia="zh-CN" w:bidi="es-ES"/>
              </w:rPr>
            </w:pPr>
            <w:r>
              <w:rPr>
                <w:rFonts w:eastAsia="Eurasia, Calibri" w:cs="Open Sans" w:ascii="Open Sans" w:hAnsi="Open Sans"/>
                <w:b/>
                <w:bCs/>
                <w:color w:val="000000"/>
                <w:kern w:val="2"/>
                <w:sz w:val="16"/>
                <w:szCs w:val="16"/>
                <w:lang w:val="gl-ES" w:eastAsia="zh-CN" w:bidi="es-ES"/>
              </w:rPr>
              <w:t>200</w:t>
            </w:r>
            <w:r>
              <w:rPr>
                <w:rFonts w:eastAsia="Open Sans" w:cs="Open Sans" w:ascii="Open Sans" w:hAnsi="Open Sans"/>
                <w:b/>
                <w:bCs/>
                <w:color w:val="000000"/>
                <w:kern w:val="2"/>
                <w:sz w:val="16"/>
                <w:szCs w:val="16"/>
                <w:lang w:val="gl-ES" w:eastAsia="zh-CN" w:bidi="es-ES"/>
              </w:rPr>
              <w:t>L</w:t>
            </w:r>
          </w:p>
        </w:tc>
        <w:tc>
          <w:tcPr>
            <w:tcW w:w="1021" w:type="dxa"/>
            <w:tcBorders>
              <w:top w:val="single" w:sz="2" w:space="0" w:color="000000"/>
              <w:left w:val="single" w:sz="2" w:space="0" w:color="000000"/>
              <w:bottom w:val="single" w:sz="2" w:space="0" w:color="000000"/>
            </w:tcBorders>
            <w:shd w:fill="auto" w:val="clear"/>
            <w:tcMar>
              <w:top w:w="0" w:type="dxa"/>
              <w:left w:w="10" w:type="dxa"/>
              <w:bottom w:w="0" w:type="dxa"/>
              <w:right w:w="10" w:type="dxa"/>
            </w:tcMar>
            <w:vAlign w:val="center"/>
          </w:tcPr>
          <w:p>
            <w:pPr>
              <w:pStyle w:val="Normal"/>
              <w:widowControl w:val="false"/>
              <w:suppressAutoHyphens w:val="true"/>
              <w:snapToGrid w:val="false"/>
              <w:spacing w:lineRule="auto" w:line="240"/>
              <w:ind w:left="-851" w:hanging="0"/>
              <w:jc w:val="center"/>
              <w:textAlignment w:val="baseline"/>
              <w:rPr>
                <w:rFonts w:ascii="Open Sans" w:hAnsi="Open Sans" w:eastAsia="Open Sans" w:cs="Open Sans"/>
                <w:color w:val="000000"/>
                <w:kern w:val="2"/>
                <w:sz w:val="20"/>
                <w:szCs w:val="24"/>
                <w:lang w:val="gl-ES" w:eastAsia="zh-CN" w:bidi="es-ES"/>
              </w:rPr>
            </w:pPr>
            <w:r>
              <w:rPr>
                <w:rFonts w:eastAsia="Eurasia, Calibri" w:cs="Open Sans" w:ascii="Open Sans" w:hAnsi="Open Sans"/>
                <w:b/>
                <w:bCs/>
                <w:color w:val="000000"/>
                <w:kern w:val="2"/>
                <w:sz w:val="16"/>
                <w:szCs w:val="16"/>
                <w:lang w:val="gl-ES" w:eastAsia="zh-CN" w:bidi="es-ES"/>
              </w:rPr>
              <w:t>50</w:t>
            </w:r>
            <w:r>
              <w:rPr>
                <w:rFonts w:eastAsia="Open Sans" w:cs="Open Sans" w:ascii="Open Sans" w:hAnsi="Open Sans"/>
                <w:b/>
                <w:bCs/>
                <w:color w:val="000000"/>
                <w:kern w:val="2"/>
                <w:sz w:val="16"/>
                <w:szCs w:val="16"/>
                <w:lang w:val="gl-ES" w:eastAsia="zh-CN" w:bidi="es-ES"/>
              </w:rPr>
              <w:t>E</w:t>
            </w:r>
          </w:p>
        </w:tc>
        <w:tc>
          <w:tcPr>
            <w:tcW w:w="1020" w:type="dxa"/>
            <w:tcBorders>
              <w:top w:val="single" w:sz="2" w:space="0" w:color="000000"/>
              <w:left w:val="single" w:sz="2" w:space="0" w:color="000000"/>
              <w:bottom w:val="single" w:sz="2" w:space="0" w:color="000000"/>
            </w:tcBorders>
            <w:shd w:fill="auto" w:val="clear"/>
            <w:tcMar>
              <w:top w:w="0" w:type="dxa"/>
              <w:left w:w="10" w:type="dxa"/>
              <w:bottom w:w="0" w:type="dxa"/>
              <w:right w:w="10" w:type="dxa"/>
            </w:tcMar>
            <w:vAlign w:val="center"/>
          </w:tcPr>
          <w:p>
            <w:pPr>
              <w:pStyle w:val="Normal"/>
              <w:widowControl w:val="false"/>
              <w:suppressAutoHyphens w:val="true"/>
              <w:snapToGrid w:val="false"/>
              <w:spacing w:lineRule="auto" w:line="240"/>
              <w:ind w:left="-851" w:hanging="0"/>
              <w:jc w:val="center"/>
              <w:textAlignment w:val="baseline"/>
              <w:rPr>
                <w:rFonts w:ascii="Open Sans" w:hAnsi="Open Sans" w:eastAsia="Open Sans" w:cs="Open Sans"/>
                <w:color w:val="000000"/>
                <w:kern w:val="2"/>
                <w:sz w:val="20"/>
                <w:szCs w:val="24"/>
                <w:lang w:val="gl-ES" w:eastAsia="zh-CN" w:bidi="es-ES"/>
              </w:rPr>
            </w:pPr>
            <w:r>
              <w:rPr>
                <w:rFonts w:eastAsia="Eurasia, Calibri" w:cs="Open Sans" w:ascii="Open Sans" w:hAnsi="Open Sans"/>
                <w:b/>
                <w:bCs/>
                <w:color w:val="000000"/>
                <w:kern w:val="2"/>
                <w:sz w:val="16"/>
                <w:szCs w:val="16"/>
                <w:lang w:val="gl-ES" w:eastAsia="zh-CN" w:bidi="es-ES"/>
              </w:rPr>
              <w:t>100</w:t>
            </w:r>
            <w:r>
              <w:rPr>
                <w:rFonts w:eastAsia="Open Sans" w:cs="Open Sans" w:ascii="Open Sans" w:hAnsi="Open Sans"/>
                <w:b/>
                <w:bCs/>
                <w:color w:val="000000"/>
                <w:kern w:val="2"/>
                <w:sz w:val="16"/>
                <w:szCs w:val="16"/>
                <w:lang w:val="gl-ES" w:eastAsia="zh-CN" w:bidi="es-ES"/>
              </w:rPr>
              <w:t>E</w:t>
            </w:r>
          </w:p>
        </w:tc>
        <w:tc>
          <w:tcPr>
            <w:tcW w:w="1021" w:type="dxa"/>
            <w:tcBorders>
              <w:top w:val="single" w:sz="2" w:space="0" w:color="000000"/>
              <w:left w:val="single" w:sz="2" w:space="0" w:color="000000"/>
              <w:bottom w:val="single" w:sz="2" w:space="0" w:color="000000"/>
            </w:tcBorders>
            <w:shd w:fill="auto" w:val="clear"/>
            <w:tcMar>
              <w:top w:w="0" w:type="dxa"/>
              <w:left w:w="10" w:type="dxa"/>
              <w:bottom w:w="0" w:type="dxa"/>
              <w:right w:w="10" w:type="dxa"/>
            </w:tcMar>
            <w:vAlign w:val="center"/>
          </w:tcPr>
          <w:p>
            <w:pPr>
              <w:pStyle w:val="Normal"/>
              <w:widowControl w:val="false"/>
              <w:suppressAutoHyphens w:val="true"/>
              <w:snapToGrid w:val="false"/>
              <w:spacing w:lineRule="auto" w:line="240"/>
              <w:ind w:left="-851" w:hanging="0"/>
              <w:jc w:val="center"/>
              <w:textAlignment w:val="baseline"/>
              <w:rPr>
                <w:rFonts w:ascii="Open Sans" w:hAnsi="Open Sans" w:eastAsia="Open Sans" w:cs="Open Sans"/>
                <w:color w:val="000000"/>
                <w:kern w:val="2"/>
                <w:sz w:val="20"/>
                <w:szCs w:val="24"/>
                <w:lang w:val="gl-ES" w:eastAsia="zh-CN" w:bidi="es-ES"/>
              </w:rPr>
            </w:pPr>
            <w:r>
              <w:rPr>
                <w:rFonts w:eastAsia="Eurasia, Calibri" w:cs="Open Sans" w:ascii="Open Sans" w:hAnsi="Open Sans"/>
                <w:b/>
                <w:bCs/>
                <w:color w:val="000000"/>
                <w:kern w:val="2"/>
                <w:sz w:val="16"/>
                <w:szCs w:val="16"/>
                <w:lang w:val="gl-ES" w:eastAsia="zh-CN" w:bidi="es-ES"/>
              </w:rPr>
              <w:t>50</w:t>
            </w:r>
            <w:r>
              <w:rPr>
                <w:rFonts w:eastAsia="Open Sans" w:cs="Open Sans" w:ascii="Open Sans" w:hAnsi="Open Sans"/>
                <w:b/>
                <w:bCs/>
                <w:color w:val="000000"/>
                <w:kern w:val="2"/>
                <w:sz w:val="16"/>
                <w:szCs w:val="16"/>
                <w:lang w:val="gl-ES" w:eastAsia="zh-CN" w:bidi="es-ES"/>
              </w:rPr>
              <w:t>B</w:t>
            </w:r>
          </w:p>
        </w:tc>
        <w:tc>
          <w:tcPr>
            <w:tcW w:w="1020" w:type="dxa"/>
            <w:tcBorders>
              <w:top w:val="single" w:sz="2" w:space="0" w:color="000000"/>
              <w:left w:val="single" w:sz="2" w:space="0" w:color="000000"/>
              <w:bottom w:val="single" w:sz="2" w:space="0" w:color="000000"/>
            </w:tcBorders>
            <w:shd w:fill="auto" w:val="clear"/>
            <w:tcMar>
              <w:top w:w="0" w:type="dxa"/>
              <w:left w:w="10" w:type="dxa"/>
              <w:bottom w:w="0" w:type="dxa"/>
              <w:right w:w="10" w:type="dxa"/>
            </w:tcMar>
            <w:vAlign w:val="center"/>
          </w:tcPr>
          <w:p>
            <w:pPr>
              <w:pStyle w:val="Normal"/>
              <w:widowControl w:val="false"/>
              <w:suppressAutoHyphens w:val="true"/>
              <w:snapToGrid w:val="false"/>
              <w:spacing w:lineRule="auto" w:line="240"/>
              <w:ind w:left="-851" w:hanging="0"/>
              <w:jc w:val="center"/>
              <w:textAlignment w:val="baseline"/>
              <w:rPr>
                <w:rFonts w:ascii="Open Sans" w:hAnsi="Open Sans" w:eastAsia="Open Sans" w:cs="Open Sans"/>
                <w:color w:val="000000"/>
                <w:kern w:val="2"/>
                <w:sz w:val="20"/>
                <w:szCs w:val="24"/>
                <w:lang w:val="gl-ES" w:eastAsia="zh-CN" w:bidi="es-ES"/>
              </w:rPr>
            </w:pPr>
            <w:r>
              <w:rPr>
                <w:rFonts w:eastAsia="Eurasia, Calibri" w:cs="Open Sans" w:ascii="Open Sans" w:hAnsi="Open Sans"/>
                <w:b/>
                <w:bCs/>
                <w:color w:val="000000"/>
                <w:kern w:val="2"/>
                <w:sz w:val="16"/>
                <w:szCs w:val="16"/>
                <w:lang w:val="gl-ES" w:eastAsia="zh-CN" w:bidi="es-ES"/>
              </w:rPr>
              <w:t>100</w:t>
            </w:r>
            <w:r>
              <w:rPr>
                <w:rFonts w:eastAsia="Open Sans" w:cs="Open Sans" w:ascii="Open Sans" w:hAnsi="Open Sans"/>
                <w:b/>
                <w:bCs/>
                <w:color w:val="000000"/>
                <w:kern w:val="2"/>
                <w:sz w:val="16"/>
                <w:szCs w:val="16"/>
                <w:lang w:val="gl-ES" w:eastAsia="zh-CN" w:bidi="es-ES"/>
              </w:rPr>
              <w:t>B</w:t>
            </w:r>
          </w:p>
        </w:tc>
        <w:tc>
          <w:tcPr>
            <w:tcW w:w="1021" w:type="dxa"/>
            <w:tcBorders>
              <w:top w:val="single" w:sz="2" w:space="0" w:color="000000"/>
              <w:left w:val="single" w:sz="2" w:space="0" w:color="000000"/>
              <w:bottom w:val="single" w:sz="2" w:space="0" w:color="000000"/>
            </w:tcBorders>
            <w:shd w:fill="auto" w:val="clear"/>
            <w:tcMar>
              <w:top w:w="0" w:type="dxa"/>
              <w:left w:w="10" w:type="dxa"/>
              <w:bottom w:w="0" w:type="dxa"/>
              <w:right w:w="10" w:type="dxa"/>
            </w:tcMar>
            <w:vAlign w:val="center"/>
          </w:tcPr>
          <w:p>
            <w:pPr>
              <w:pStyle w:val="Normal"/>
              <w:widowControl w:val="false"/>
              <w:suppressAutoHyphens w:val="true"/>
              <w:snapToGrid w:val="false"/>
              <w:spacing w:lineRule="auto" w:line="240"/>
              <w:ind w:left="-851" w:hanging="0"/>
              <w:jc w:val="center"/>
              <w:textAlignment w:val="baseline"/>
              <w:rPr>
                <w:rFonts w:ascii="Open Sans" w:hAnsi="Open Sans" w:eastAsia="Open Sans" w:cs="Open Sans"/>
                <w:color w:val="000000"/>
                <w:kern w:val="2"/>
                <w:sz w:val="20"/>
                <w:szCs w:val="24"/>
                <w:lang w:val="gl-ES" w:eastAsia="zh-CN" w:bidi="es-ES"/>
              </w:rPr>
            </w:pPr>
            <w:r>
              <w:rPr>
                <w:rFonts w:eastAsia="Eurasia, Calibri" w:cs="Open Sans" w:ascii="Open Sans" w:hAnsi="Open Sans"/>
                <w:b/>
                <w:bCs/>
                <w:color w:val="000000"/>
                <w:kern w:val="2"/>
                <w:sz w:val="16"/>
                <w:szCs w:val="16"/>
                <w:lang w:val="gl-ES" w:eastAsia="zh-CN" w:bidi="es-ES"/>
              </w:rPr>
              <w:t>50</w:t>
            </w:r>
            <w:r>
              <w:rPr>
                <w:rFonts w:eastAsia="Open Sans" w:cs="Open Sans" w:ascii="Open Sans" w:hAnsi="Open Sans"/>
                <w:b/>
                <w:bCs/>
                <w:color w:val="000000"/>
                <w:kern w:val="2"/>
                <w:sz w:val="16"/>
                <w:szCs w:val="16"/>
                <w:lang w:val="gl-ES" w:eastAsia="zh-CN" w:bidi="es-ES"/>
              </w:rPr>
              <w:t>M</w:t>
            </w:r>
          </w:p>
        </w:tc>
        <w:tc>
          <w:tcPr>
            <w:tcW w:w="1020" w:type="dxa"/>
            <w:tcBorders>
              <w:top w:val="single" w:sz="2" w:space="0" w:color="000000"/>
              <w:left w:val="single" w:sz="2" w:space="0" w:color="000000"/>
              <w:bottom w:val="single" w:sz="2" w:space="0" w:color="000000"/>
            </w:tcBorders>
            <w:shd w:fill="auto" w:val="clear"/>
            <w:tcMar>
              <w:top w:w="0" w:type="dxa"/>
              <w:left w:w="10" w:type="dxa"/>
              <w:bottom w:w="0" w:type="dxa"/>
              <w:right w:w="10" w:type="dxa"/>
            </w:tcMar>
            <w:vAlign w:val="center"/>
          </w:tcPr>
          <w:p>
            <w:pPr>
              <w:pStyle w:val="Normal"/>
              <w:widowControl w:val="false"/>
              <w:suppressAutoHyphens w:val="true"/>
              <w:snapToGrid w:val="false"/>
              <w:spacing w:lineRule="auto" w:line="240"/>
              <w:ind w:left="-851" w:hanging="0"/>
              <w:jc w:val="center"/>
              <w:textAlignment w:val="baseline"/>
              <w:rPr>
                <w:rFonts w:ascii="Open Sans" w:hAnsi="Open Sans" w:eastAsia="Open Sans" w:cs="Open Sans"/>
                <w:color w:val="000000"/>
                <w:kern w:val="2"/>
                <w:sz w:val="20"/>
                <w:szCs w:val="24"/>
                <w:lang w:val="gl-ES" w:eastAsia="zh-CN" w:bidi="es-ES"/>
              </w:rPr>
            </w:pPr>
            <w:r>
              <w:rPr>
                <w:rFonts w:eastAsia="Eurasia, Calibri" w:cs="Open Sans" w:ascii="Open Sans" w:hAnsi="Open Sans"/>
                <w:b/>
                <w:bCs/>
                <w:color w:val="000000"/>
                <w:kern w:val="2"/>
                <w:sz w:val="16"/>
                <w:szCs w:val="16"/>
                <w:lang w:val="gl-ES" w:eastAsia="zh-CN" w:bidi="es-ES"/>
              </w:rPr>
              <w:t>100</w:t>
            </w:r>
            <w:r>
              <w:rPr>
                <w:rFonts w:eastAsia="Open Sans" w:cs="Open Sans" w:ascii="Open Sans" w:hAnsi="Open Sans"/>
                <w:b/>
                <w:bCs/>
                <w:color w:val="000000"/>
                <w:kern w:val="2"/>
                <w:sz w:val="16"/>
                <w:szCs w:val="16"/>
                <w:lang w:val="gl-ES" w:eastAsia="zh-CN" w:bidi="es-ES"/>
              </w:rPr>
              <w:t>M</w:t>
            </w:r>
          </w:p>
        </w:tc>
        <w:tc>
          <w:tcPr>
            <w:tcW w:w="1213" w:type="dxa"/>
            <w:tcBorders>
              <w:top w:val="single" w:sz="2" w:space="0" w:color="000000"/>
              <w:left w:val="single" w:sz="2" w:space="0" w:color="000000"/>
              <w:bottom w:val="single" w:sz="2" w:space="0" w:color="000000"/>
              <w:right w:val="single" w:sz="2" w:space="0" w:color="000000"/>
            </w:tcBorders>
            <w:shd w:fill="auto" w:val="clear"/>
            <w:tcMar>
              <w:top w:w="0" w:type="dxa"/>
              <w:left w:w="10" w:type="dxa"/>
              <w:bottom w:w="0" w:type="dxa"/>
              <w:right w:w="10" w:type="dxa"/>
            </w:tcMar>
            <w:vAlign w:val="center"/>
          </w:tcPr>
          <w:p>
            <w:pPr>
              <w:pStyle w:val="Normal"/>
              <w:widowControl w:val="false"/>
              <w:suppressAutoHyphens w:val="true"/>
              <w:snapToGrid w:val="false"/>
              <w:spacing w:lineRule="auto" w:line="240"/>
              <w:ind w:left="-851" w:hanging="0"/>
              <w:jc w:val="center"/>
              <w:textAlignment w:val="baseline"/>
              <w:rPr>
                <w:rFonts w:ascii="Open Sans" w:hAnsi="Open Sans" w:eastAsia="Open Sans" w:cs="Open Sans"/>
                <w:color w:val="000000"/>
                <w:kern w:val="2"/>
                <w:sz w:val="20"/>
                <w:szCs w:val="24"/>
                <w:lang w:val="gl-ES" w:eastAsia="zh-CN" w:bidi="es-ES"/>
              </w:rPr>
            </w:pPr>
            <w:r>
              <w:rPr>
                <w:rFonts w:eastAsia="Eurasia, Calibri" w:cs="Open Sans" w:ascii="Open Sans" w:hAnsi="Open Sans"/>
                <w:b/>
                <w:bCs/>
                <w:color w:val="000000"/>
                <w:kern w:val="2"/>
                <w:sz w:val="16"/>
                <w:szCs w:val="16"/>
                <w:lang w:val="gl-ES" w:eastAsia="zh-CN" w:bidi="es-ES"/>
              </w:rPr>
              <w:t>200</w:t>
            </w:r>
            <w:r>
              <w:rPr>
                <w:rFonts w:eastAsia="Open Sans" w:cs="Open Sans" w:ascii="Open Sans" w:hAnsi="Open Sans"/>
                <w:b/>
                <w:bCs/>
                <w:color w:val="000000"/>
                <w:kern w:val="2"/>
                <w:sz w:val="16"/>
                <w:szCs w:val="16"/>
                <w:lang w:val="gl-ES" w:eastAsia="zh-CN" w:bidi="es-ES"/>
              </w:rPr>
              <w:t>S</w:t>
            </w:r>
          </w:p>
        </w:tc>
      </w:tr>
      <w:tr>
        <w:trPr>
          <w:trHeight w:val="257" w:hRule="atLeast"/>
        </w:trPr>
        <w:tc>
          <w:tcPr>
            <w:tcW w:w="1020" w:type="dxa"/>
            <w:tcBorders>
              <w:left w:val="single" w:sz="2" w:space="0" w:color="000000"/>
              <w:bottom w:val="single" w:sz="2" w:space="0" w:color="000000"/>
            </w:tcBorders>
            <w:shd w:fill="auto" w:val="clear"/>
            <w:vAlign w:val="center"/>
          </w:tcPr>
          <w:p>
            <w:pPr>
              <w:pStyle w:val="Normal"/>
              <w:widowControl w:val="false"/>
              <w:suppressAutoHyphens w:val="true"/>
              <w:snapToGrid w:val="false"/>
              <w:spacing w:lineRule="auto" w:line="240"/>
              <w:ind w:left="-851" w:hanging="0"/>
              <w:jc w:val="center"/>
              <w:textAlignment w:val="baseline"/>
              <w:rPr>
                <w:rFonts w:ascii="Open Sans" w:hAnsi="Open Sans" w:eastAsia="Open Sans" w:cs="Open Sans"/>
                <w:color w:val="000000"/>
                <w:kern w:val="2"/>
                <w:sz w:val="20"/>
                <w:szCs w:val="24"/>
                <w:lang w:val="gl-ES" w:eastAsia="zh-CN" w:bidi="es-ES"/>
              </w:rPr>
            </w:pPr>
            <w:r>
              <w:rPr>
                <w:rFonts w:eastAsia="Open Sans" w:cs="Open Sans" w:ascii="Open Sans" w:hAnsi="Open Sans"/>
                <w:color w:val="000000"/>
                <w:kern w:val="2"/>
                <w:sz w:val="16"/>
                <w:szCs w:val="16"/>
                <w:lang w:val="gl-ES" w:eastAsia="zh-CN" w:bidi="es-ES"/>
              </w:rPr>
              <w:t>S</w:t>
            </w:r>
            <w:r>
              <w:rPr>
                <w:rFonts w:eastAsia="Eurasia, Calibri" w:cs="Open Sans" w:ascii="Open Sans" w:hAnsi="Open Sans"/>
                <w:color w:val="000000"/>
                <w:kern w:val="2"/>
                <w:sz w:val="16"/>
                <w:szCs w:val="16"/>
                <w:lang w:val="gl-ES" w:eastAsia="zh-CN" w:bidi="es-ES"/>
              </w:rPr>
              <w:t>1-</w:t>
            </w:r>
            <w:r>
              <w:rPr>
                <w:rFonts w:eastAsia="Open Sans" w:cs="Open Sans" w:ascii="Open Sans" w:hAnsi="Open Sans"/>
                <w:color w:val="000000"/>
                <w:kern w:val="2"/>
                <w:sz w:val="16"/>
                <w:szCs w:val="16"/>
                <w:lang w:val="gl-ES" w:eastAsia="zh-CN" w:bidi="es-ES"/>
              </w:rPr>
              <w:t>S</w:t>
            </w:r>
            <w:r>
              <w:rPr>
                <w:rFonts w:eastAsia="Eurasia, Calibri" w:cs="Open Sans" w:ascii="Open Sans" w:hAnsi="Open Sans"/>
                <w:color w:val="000000"/>
                <w:kern w:val="2"/>
                <w:sz w:val="16"/>
                <w:szCs w:val="16"/>
                <w:lang w:val="gl-ES" w:eastAsia="zh-CN" w:bidi="es-ES"/>
              </w:rPr>
              <w:t>13</w:t>
            </w:r>
          </w:p>
        </w:tc>
        <w:tc>
          <w:tcPr>
            <w:tcW w:w="1021" w:type="dxa"/>
            <w:tcBorders>
              <w:left w:val="single" w:sz="2" w:space="0" w:color="000000"/>
              <w:bottom w:val="single" w:sz="2" w:space="0" w:color="000000"/>
            </w:tcBorders>
            <w:shd w:fill="auto" w:val="clear"/>
            <w:tcMar>
              <w:top w:w="0" w:type="dxa"/>
              <w:left w:w="10" w:type="dxa"/>
              <w:bottom w:w="0" w:type="dxa"/>
              <w:right w:w="10" w:type="dxa"/>
            </w:tcMar>
            <w:vAlign w:val="center"/>
          </w:tcPr>
          <w:p>
            <w:pPr>
              <w:pStyle w:val="Normal"/>
              <w:widowControl w:val="false"/>
              <w:suppressAutoHyphens w:val="true"/>
              <w:snapToGrid w:val="false"/>
              <w:spacing w:lineRule="auto" w:line="240"/>
              <w:ind w:left="-851" w:hanging="0"/>
              <w:jc w:val="center"/>
              <w:textAlignment w:val="baseline"/>
              <w:rPr>
                <w:rFonts w:ascii="Open Sans" w:hAnsi="Open Sans" w:eastAsia="Open Sans" w:cs="Open Sans"/>
                <w:color w:val="000000"/>
                <w:kern w:val="2"/>
                <w:sz w:val="20"/>
                <w:szCs w:val="24"/>
                <w:lang w:val="gl-ES" w:eastAsia="zh-CN" w:bidi="es-ES"/>
              </w:rPr>
            </w:pPr>
            <w:r>
              <w:rPr>
                <w:rFonts w:eastAsia="Open Sans" w:cs="Open Sans" w:ascii="Open Sans" w:hAnsi="Open Sans"/>
                <w:color w:val="000000"/>
                <w:kern w:val="2"/>
                <w:sz w:val="16"/>
                <w:szCs w:val="16"/>
                <w:lang w:val="gl-ES" w:eastAsia="zh-CN" w:bidi="es-ES"/>
              </w:rPr>
              <w:t>S</w:t>
            </w:r>
            <w:r>
              <w:rPr>
                <w:rFonts w:eastAsia="Eurasia, Calibri" w:cs="Open Sans" w:ascii="Open Sans" w:hAnsi="Open Sans"/>
                <w:color w:val="000000"/>
                <w:kern w:val="2"/>
                <w:sz w:val="16"/>
                <w:szCs w:val="16"/>
                <w:lang w:val="gl-ES" w:eastAsia="zh-CN" w:bidi="es-ES"/>
              </w:rPr>
              <w:t>1-</w:t>
            </w:r>
            <w:r>
              <w:rPr>
                <w:rFonts w:eastAsia="Open Sans" w:cs="Open Sans" w:ascii="Open Sans" w:hAnsi="Open Sans"/>
                <w:color w:val="000000"/>
                <w:kern w:val="2"/>
                <w:sz w:val="16"/>
                <w:szCs w:val="16"/>
                <w:lang w:val="gl-ES" w:eastAsia="zh-CN" w:bidi="es-ES"/>
              </w:rPr>
              <w:t>S</w:t>
            </w:r>
            <w:r>
              <w:rPr>
                <w:rFonts w:eastAsia="Eurasia, Calibri" w:cs="Open Sans" w:ascii="Open Sans" w:hAnsi="Open Sans"/>
                <w:color w:val="000000"/>
                <w:kern w:val="2"/>
                <w:sz w:val="16"/>
                <w:szCs w:val="16"/>
                <w:lang w:val="gl-ES" w:eastAsia="zh-CN" w:bidi="es-ES"/>
              </w:rPr>
              <w:t>13</w:t>
            </w:r>
          </w:p>
        </w:tc>
        <w:tc>
          <w:tcPr>
            <w:tcW w:w="1020" w:type="dxa"/>
            <w:tcBorders>
              <w:left w:val="single" w:sz="2" w:space="0" w:color="000000"/>
              <w:bottom w:val="single" w:sz="2" w:space="0" w:color="000000"/>
            </w:tcBorders>
            <w:shd w:fill="auto" w:val="clear"/>
            <w:tcMar>
              <w:top w:w="0" w:type="dxa"/>
              <w:left w:w="10" w:type="dxa"/>
              <w:bottom w:w="0" w:type="dxa"/>
              <w:right w:w="10" w:type="dxa"/>
            </w:tcMar>
            <w:vAlign w:val="center"/>
          </w:tcPr>
          <w:p>
            <w:pPr>
              <w:pStyle w:val="Normal"/>
              <w:widowControl w:val="false"/>
              <w:suppressAutoHyphens w:val="true"/>
              <w:snapToGrid w:val="false"/>
              <w:spacing w:lineRule="auto" w:line="240"/>
              <w:ind w:left="-851" w:hanging="0"/>
              <w:jc w:val="center"/>
              <w:textAlignment w:val="baseline"/>
              <w:rPr>
                <w:rFonts w:ascii="Open Sans" w:hAnsi="Open Sans" w:eastAsia="Open Sans" w:cs="Open Sans"/>
                <w:color w:val="000000"/>
                <w:kern w:val="2"/>
                <w:sz w:val="20"/>
                <w:szCs w:val="24"/>
                <w:lang w:val="gl-ES" w:eastAsia="zh-CN" w:bidi="es-ES"/>
              </w:rPr>
            </w:pPr>
            <w:r>
              <w:rPr>
                <w:rFonts w:eastAsia="Open Sans" w:cs="Open Sans" w:ascii="Open Sans" w:hAnsi="Open Sans"/>
                <w:color w:val="000000"/>
                <w:kern w:val="2"/>
                <w:sz w:val="16"/>
                <w:szCs w:val="16"/>
                <w:lang w:val="gl-ES" w:eastAsia="zh-CN" w:bidi="es-ES"/>
              </w:rPr>
              <w:t>S</w:t>
            </w:r>
            <w:r>
              <w:rPr>
                <w:rFonts w:eastAsia="Eurasia, Calibri" w:cs="Open Sans" w:ascii="Open Sans" w:hAnsi="Open Sans"/>
                <w:color w:val="000000"/>
                <w:kern w:val="2"/>
                <w:sz w:val="16"/>
                <w:szCs w:val="16"/>
                <w:lang w:val="gl-ES" w:eastAsia="zh-CN" w:bidi="es-ES"/>
              </w:rPr>
              <w:t>2-</w:t>
            </w:r>
            <w:r>
              <w:rPr>
                <w:rFonts w:eastAsia="Open Sans" w:cs="Open Sans" w:ascii="Open Sans" w:hAnsi="Open Sans"/>
                <w:color w:val="000000"/>
                <w:kern w:val="2"/>
                <w:sz w:val="16"/>
                <w:szCs w:val="16"/>
                <w:lang w:val="gl-ES" w:eastAsia="zh-CN" w:bidi="es-ES"/>
              </w:rPr>
              <w:t>S</w:t>
            </w:r>
            <w:r>
              <w:rPr>
                <w:rFonts w:eastAsia="Eurasia, Calibri" w:cs="Open Sans" w:ascii="Open Sans" w:hAnsi="Open Sans"/>
                <w:color w:val="000000"/>
                <w:kern w:val="2"/>
                <w:sz w:val="16"/>
                <w:szCs w:val="16"/>
                <w:lang w:val="gl-ES" w:eastAsia="zh-CN" w:bidi="es-ES"/>
              </w:rPr>
              <w:t>13</w:t>
            </w:r>
          </w:p>
        </w:tc>
        <w:tc>
          <w:tcPr>
            <w:tcW w:w="1021" w:type="dxa"/>
            <w:tcBorders>
              <w:left w:val="single" w:sz="2" w:space="0" w:color="000000"/>
              <w:bottom w:val="single" w:sz="2" w:space="0" w:color="000000"/>
            </w:tcBorders>
            <w:shd w:fill="auto" w:val="clear"/>
            <w:tcMar>
              <w:top w:w="0" w:type="dxa"/>
              <w:left w:w="10" w:type="dxa"/>
              <w:bottom w:w="0" w:type="dxa"/>
              <w:right w:w="10" w:type="dxa"/>
            </w:tcMar>
            <w:vAlign w:val="center"/>
          </w:tcPr>
          <w:p>
            <w:pPr>
              <w:pStyle w:val="Normal"/>
              <w:widowControl w:val="false"/>
              <w:suppressAutoHyphens w:val="true"/>
              <w:snapToGrid w:val="false"/>
              <w:spacing w:lineRule="auto" w:line="240"/>
              <w:ind w:left="-851" w:hanging="0"/>
              <w:jc w:val="center"/>
              <w:textAlignment w:val="baseline"/>
              <w:rPr>
                <w:rFonts w:ascii="Open Sans" w:hAnsi="Open Sans" w:eastAsia="Open Sans" w:cs="Open Sans"/>
                <w:color w:val="000000"/>
                <w:kern w:val="2"/>
                <w:sz w:val="20"/>
                <w:szCs w:val="24"/>
                <w:lang w:val="gl-ES" w:eastAsia="zh-CN" w:bidi="es-ES"/>
              </w:rPr>
            </w:pPr>
            <w:r>
              <w:rPr>
                <w:rFonts w:eastAsia="Open Sans" w:cs="Open Sans" w:ascii="Open Sans" w:hAnsi="Open Sans"/>
                <w:color w:val="000000"/>
                <w:kern w:val="2"/>
                <w:sz w:val="16"/>
                <w:szCs w:val="16"/>
                <w:lang w:val="gl-ES" w:eastAsia="zh-CN" w:bidi="es-ES"/>
              </w:rPr>
              <w:t>S</w:t>
            </w:r>
            <w:r>
              <w:rPr>
                <w:rFonts w:eastAsia="Eurasia, Calibri" w:cs="Open Sans" w:ascii="Open Sans" w:hAnsi="Open Sans"/>
                <w:color w:val="000000"/>
                <w:kern w:val="2"/>
                <w:sz w:val="16"/>
                <w:szCs w:val="16"/>
                <w:lang w:val="gl-ES" w:eastAsia="zh-CN" w:bidi="es-ES"/>
              </w:rPr>
              <w:t>1-</w:t>
            </w:r>
            <w:r>
              <w:rPr>
                <w:rFonts w:eastAsia="Open Sans" w:cs="Open Sans" w:ascii="Open Sans" w:hAnsi="Open Sans"/>
                <w:color w:val="000000"/>
                <w:kern w:val="2"/>
                <w:sz w:val="16"/>
                <w:szCs w:val="16"/>
                <w:lang w:val="gl-ES" w:eastAsia="zh-CN" w:bidi="es-ES"/>
              </w:rPr>
              <w:t>S</w:t>
            </w:r>
            <w:r>
              <w:rPr>
                <w:rFonts w:eastAsia="Eurasia, Calibri" w:cs="Open Sans" w:ascii="Open Sans" w:hAnsi="Open Sans"/>
                <w:color w:val="000000"/>
                <w:kern w:val="2"/>
                <w:sz w:val="16"/>
                <w:szCs w:val="16"/>
                <w:lang w:val="gl-ES" w:eastAsia="zh-CN" w:bidi="es-ES"/>
              </w:rPr>
              <w:t>13</w:t>
            </w:r>
          </w:p>
        </w:tc>
        <w:tc>
          <w:tcPr>
            <w:tcW w:w="1020" w:type="dxa"/>
            <w:tcBorders>
              <w:left w:val="single" w:sz="2" w:space="0" w:color="000000"/>
              <w:bottom w:val="single" w:sz="2" w:space="0" w:color="000000"/>
            </w:tcBorders>
            <w:shd w:fill="auto" w:val="clear"/>
            <w:tcMar>
              <w:top w:w="0" w:type="dxa"/>
              <w:left w:w="10" w:type="dxa"/>
              <w:bottom w:w="0" w:type="dxa"/>
              <w:right w:w="10" w:type="dxa"/>
            </w:tcMar>
            <w:vAlign w:val="center"/>
          </w:tcPr>
          <w:p>
            <w:pPr>
              <w:pStyle w:val="Normal"/>
              <w:widowControl w:val="false"/>
              <w:suppressAutoHyphens w:val="true"/>
              <w:snapToGrid w:val="false"/>
              <w:spacing w:lineRule="auto" w:line="240"/>
              <w:ind w:left="-851" w:hanging="0"/>
              <w:jc w:val="center"/>
              <w:textAlignment w:val="baseline"/>
              <w:rPr>
                <w:rFonts w:ascii="Open Sans" w:hAnsi="Open Sans" w:eastAsia="Open Sans" w:cs="Open Sans"/>
                <w:color w:val="000000"/>
                <w:kern w:val="2"/>
                <w:sz w:val="20"/>
                <w:szCs w:val="24"/>
                <w:lang w:val="gl-ES" w:eastAsia="zh-CN" w:bidi="es-ES"/>
              </w:rPr>
            </w:pPr>
            <w:r>
              <w:rPr>
                <w:rFonts w:eastAsia="Open Sans" w:cs="Open Sans" w:ascii="Open Sans" w:hAnsi="Open Sans"/>
                <w:color w:val="000000"/>
                <w:kern w:val="2"/>
                <w:sz w:val="16"/>
                <w:szCs w:val="16"/>
                <w:lang w:val="gl-ES" w:eastAsia="zh-CN" w:bidi="es-ES"/>
              </w:rPr>
              <w:t>S</w:t>
            </w:r>
            <w:r>
              <w:rPr>
                <w:rFonts w:eastAsia="Eurasia, Calibri" w:cs="Open Sans" w:ascii="Open Sans" w:hAnsi="Open Sans"/>
                <w:color w:val="000000"/>
                <w:kern w:val="2"/>
                <w:sz w:val="16"/>
                <w:szCs w:val="16"/>
                <w:lang w:val="gl-ES" w:eastAsia="zh-CN" w:bidi="es-ES"/>
              </w:rPr>
              <w:t>1-</w:t>
            </w:r>
            <w:r>
              <w:rPr>
                <w:rFonts w:eastAsia="Open Sans" w:cs="Open Sans" w:ascii="Open Sans" w:hAnsi="Open Sans"/>
                <w:color w:val="000000"/>
                <w:kern w:val="2"/>
                <w:sz w:val="16"/>
                <w:szCs w:val="16"/>
                <w:lang w:val="gl-ES" w:eastAsia="zh-CN" w:bidi="es-ES"/>
              </w:rPr>
              <w:t>S</w:t>
            </w:r>
            <w:r>
              <w:rPr>
                <w:rFonts w:eastAsia="Eurasia, Calibri" w:cs="Open Sans" w:ascii="Open Sans" w:hAnsi="Open Sans"/>
                <w:color w:val="000000"/>
                <w:kern w:val="2"/>
                <w:sz w:val="16"/>
                <w:szCs w:val="16"/>
                <w:lang w:val="gl-ES" w:eastAsia="zh-CN" w:bidi="es-ES"/>
              </w:rPr>
              <w:t>13</w:t>
            </w:r>
          </w:p>
        </w:tc>
        <w:tc>
          <w:tcPr>
            <w:tcW w:w="1021" w:type="dxa"/>
            <w:tcBorders>
              <w:left w:val="single" w:sz="2" w:space="0" w:color="000000"/>
              <w:bottom w:val="single" w:sz="2" w:space="0" w:color="000000"/>
            </w:tcBorders>
            <w:shd w:fill="auto" w:val="clear"/>
            <w:tcMar>
              <w:top w:w="0" w:type="dxa"/>
              <w:left w:w="10" w:type="dxa"/>
              <w:bottom w:w="0" w:type="dxa"/>
              <w:right w:w="10" w:type="dxa"/>
            </w:tcMar>
            <w:vAlign w:val="center"/>
          </w:tcPr>
          <w:p>
            <w:pPr>
              <w:pStyle w:val="Normal"/>
              <w:widowControl w:val="false"/>
              <w:suppressAutoHyphens w:val="true"/>
              <w:snapToGrid w:val="false"/>
              <w:spacing w:lineRule="auto" w:line="240"/>
              <w:ind w:left="-851" w:hanging="0"/>
              <w:jc w:val="center"/>
              <w:textAlignment w:val="baseline"/>
              <w:rPr>
                <w:rFonts w:ascii="Open Sans" w:hAnsi="Open Sans" w:eastAsia="Open Sans" w:cs="Open Sans"/>
                <w:color w:val="000000"/>
                <w:kern w:val="2"/>
                <w:sz w:val="20"/>
                <w:szCs w:val="24"/>
                <w:lang w:val="gl-ES" w:eastAsia="zh-CN" w:bidi="es-ES"/>
              </w:rPr>
            </w:pPr>
            <w:r>
              <w:rPr>
                <w:rFonts w:eastAsia="Open Sans" w:cs="Open Sans" w:ascii="Open Sans" w:hAnsi="Open Sans"/>
                <w:color w:val="000000"/>
                <w:kern w:val="2"/>
                <w:sz w:val="16"/>
                <w:szCs w:val="16"/>
                <w:lang w:val="gl-ES" w:eastAsia="zh-CN" w:bidi="es-ES"/>
              </w:rPr>
              <w:t>S2</w:t>
            </w:r>
            <w:r>
              <w:rPr>
                <w:rFonts w:eastAsia="Eurasia, Calibri" w:cs="Open Sans" w:ascii="Open Sans" w:hAnsi="Open Sans"/>
                <w:color w:val="000000"/>
                <w:kern w:val="2"/>
                <w:sz w:val="16"/>
                <w:szCs w:val="16"/>
                <w:lang w:val="gl-ES" w:eastAsia="zh-CN" w:bidi="es-ES"/>
              </w:rPr>
              <w:t>-</w:t>
            </w:r>
            <w:r>
              <w:rPr>
                <w:rFonts w:eastAsia="Open Sans" w:cs="Open Sans" w:ascii="Open Sans" w:hAnsi="Open Sans"/>
                <w:color w:val="000000"/>
                <w:kern w:val="2"/>
                <w:sz w:val="16"/>
                <w:szCs w:val="16"/>
                <w:lang w:val="gl-ES" w:eastAsia="zh-CN" w:bidi="es-ES"/>
              </w:rPr>
              <w:t>S</w:t>
            </w:r>
            <w:r>
              <w:rPr>
                <w:rFonts w:eastAsia="Eurasia, Calibri" w:cs="Open Sans" w:ascii="Open Sans" w:hAnsi="Open Sans"/>
                <w:color w:val="000000"/>
                <w:kern w:val="2"/>
                <w:sz w:val="16"/>
                <w:szCs w:val="16"/>
                <w:lang w:val="gl-ES" w:eastAsia="zh-CN" w:bidi="es-ES"/>
              </w:rPr>
              <w:t>9</w:t>
            </w:r>
          </w:p>
          <w:p>
            <w:pPr>
              <w:pStyle w:val="Normal"/>
              <w:widowControl w:val="false"/>
              <w:suppressAutoHyphens w:val="true"/>
              <w:snapToGrid w:val="false"/>
              <w:spacing w:lineRule="auto" w:line="240"/>
              <w:ind w:left="-851" w:hanging="0"/>
              <w:jc w:val="center"/>
              <w:textAlignment w:val="baseline"/>
              <w:rPr>
                <w:rFonts w:ascii="Open Sans" w:hAnsi="Open Sans" w:eastAsia="Open Sans" w:cs="Open Sans"/>
                <w:color w:val="000000"/>
                <w:kern w:val="2"/>
                <w:sz w:val="20"/>
                <w:szCs w:val="24"/>
                <w:lang w:val="gl-ES" w:eastAsia="zh-CN" w:bidi="es-ES"/>
              </w:rPr>
            </w:pPr>
            <w:r>
              <w:rPr>
                <w:rFonts w:eastAsia="Open Sans" w:cs="Open Sans" w:ascii="Open Sans" w:hAnsi="Open Sans"/>
                <w:color w:val="000000"/>
                <w:kern w:val="2"/>
                <w:sz w:val="16"/>
                <w:szCs w:val="16"/>
                <w:lang w:val="gl-ES" w:eastAsia="zh-CN" w:bidi="es-ES"/>
              </w:rPr>
              <w:t>S</w:t>
            </w:r>
            <w:r>
              <w:rPr>
                <w:rFonts w:eastAsia="Eurasia, Calibri" w:cs="Open Sans" w:ascii="Open Sans" w:hAnsi="Open Sans"/>
                <w:color w:val="000000"/>
                <w:kern w:val="2"/>
                <w:sz w:val="16"/>
                <w:szCs w:val="16"/>
                <w:lang w:val="gl-ES" w:eastAsia="zh-CN" w:bidi="es-ES"/>
              </w:rPr>
              <w:t>11-</w:t>
            </w:r>
            <w:r>
              <w:rPr>
                <w:rFonts w:eastAsia="Open Sans" w:cs="Open Sans" w:ascii="Open Sans" w:hAnsi="Open Sans"/>
                <w:color w:val="000000"/>
                <w:kern w:val="2"/>
                <w:sz w:val="16"/>
                <w:szCs w:val="16"/>
                <w:lang w:val="gl-ES" w:eastAsia="zh-CN" w:bidi="es-ES"/>
              </w:rPr>
              <w:t>S</w:t>
            </w:r>
            <w:r>
              <w:rPr>
                <w:rFonts w:eastAsia="Eurasia, Calibri" w:cs="Open Sans" w:ascii="Open Sans" w:hAnsi="Open Sans"/>
                <w:color w:val="000000"/>
                <w:kern w:val="2"/>
                <w:sz w:val="16"/>
                <w:szCs w:val="16"/>
                <w:lang w:val="gl-ES" w:eastAsia="zh-CN" w:bidi="es-ES"/>
              </w:rPr>
              <w:t>13</w:t>
            </w:r>
          </w:p>
        </w:tc>
        <w:tc>
          <w:tcPr>
            <w:tcW w:w="1020" w:type="dxa"/>
            <w:tcBorders>
              <w:left w:val="single" w:sz="2" w:space="0" w:color="000000"/>
              <w:bottom w:val="single" w:sz="2" w:space="0" w:color="000000"/>
            </w:tcBorders>
            <w:shd w:fill="auto" w:val="clear"/>
            <w:tcMar>
              <w:top w:w="0" w:type="dxa"/>
              <w:left w:w="10" w:type="dxa"/>
              <w:bottom w:w="0" w:type="dxa"/>
              <w:right w:w="10" w:type="dxa"/>
            </w:tcMar>
            <w:vAlign w:val="center"/>
          </w:tcPr>
          <w:p>
            <w:pPr>
              <w:pStyle w:val="Normal"/>
              <w:widowControl w:val="false"/>
              <w:suppressAutoHyphens w:val="true"/>
              <w:snapToGrid w:val="false"/>
              <w:spacing w:lineRule="auto" w:line="240"/>
              <w:ind w:left="-851" w:hanging="0"/>
              <w:jc w:val="center"/>
              <w:textAlignment w:val="baseline"/>
              <w:rPr>
                <w:rFonts w:ascii="Open Sans" w:hAnsi="Open Sans" w:eastAsia="Open Sans" w:cs="Open Sans"/>
                <w:color w:val="000000"/>
                <w:kern w:val="2"/>
                <w:sz w:val="20"/>
                <w:szCs w:val="24"/>
                <w:lang w:val="gl-ES" w:eastAsia="zh-CN" w:bidi="es-ES"/>
              </w:rPr>
            </w:pPr>
            <w:r>
              <w:rPr>
                <w:rFonts w:eastAsia="Open Sans" w:cs="Open Sans" w:ascii="Open Sans" w:hAnsi="Open Sans"/>
                <w:color w:val="000000"/>
                <w:kern w:val="2"/>
                <w:sz w:val="16"/>
                <w:szCs w:val="16"/>
                <w:lang w:val="gl-ES" w:eastAsia="zh-CN" w:bidi="es-ES"/>
              </w:rPr>
              <w:t>S2</w:t>
            </w:r>
            <w:r>
              <w:rPr>
                <w:rFonts w:eastAsia="Eurasia, Calibri" w:cs="Open Sans" w:ascii="Open Sans" w:hAnsi="Open Sans"/>
                <w:color w:val="000000"/>
                <w:kern w:val="2"/>
                <w:sz w:val="16"/>
                <w:szCs w:val="16"/>
                <w:lang w:val="gl-ES" w:eastAsia="zh-CN" w:bidi="es-ES"/>
              </w:rPr>
              <w:t>-</w:t>
            </w:r>
            <w:r>
              <w:rPr>
                <w:rFonts w:eastAsia="Open Sans" w:cs="Open Sans" w:ascii="Open Sans" w:hAnsi="Open Sans"/>
                <w:color w:val="000000"/>
                <w:kern w:val="2"/>
                <w:sz w:val="16"/>
                <w:szCs w:val="16"/>
                <w:lang w:val="gl-ES" w:eastAsia="zh-CN" w:bidi="es-ES"/>
              </w:rPr>
              <w:t>S</w:t>
            </w:r>
            <w:r>
              <w:rPr>
                <w:rFonts w:eastAsia="Eurasia, Calibri" w:cs="Open Sans" w:ascii="Open Sans" w:hAnsi="Open Sans"/>
                <w:color w:val="000000"/>
                <w:kern w:val="2"/>
                <w:sz w:val="16"/>
                <w:szCs w:val="16"/>
                <w:lang w:val="gl-ES" w:eastAsia="zh-CN" w:bidi="es-ES"/>
              </w:rPr>
              <w:t>9</w:t>
            </w:r>
          </w:p>
          <w:p>
            <w:pPr>
              <w:pStyle w:val="Normal"/>
              <w:widowControl w:val="false"/>
              <w:suppressAutoHyphens w:val="true"/>
              <w:snapToGrid w:val="false"/>
              <w:spacing w:lineRule="auto" w:line="240"/>
              <w:ind w:left="-851" w:hanging="0"/>
              <w:jc w:val="center"/>
              <w:textAlignment w:val="baseline"/>
              <w:rPr>
                <w:rFonts w:ascii="Open Sans" w:hAnsi="Open Sans" w:eastAsia="Open Sans" w:cs="Open Sans"/>
                <w:color w:val="000000"/>
                <w:kern w:val="2"/>
                <w:sz w:val="20"/>
                <w:szCs w:val="24"/>
                <w:lang w:val="gl-ES" w:eastAsia="zh-CN" w:bidi="es-ES"/>
              </w:rPr>
            </w:pPr>
            <w:r>
              <w:rPr>
                <w:rFonts w:eastAsia="Open Sans" w:cs="Open Sans" w:ascii="Open Sans" w:hAnsi="Open Sans"/>
                <w:color w:val="000000"/>
                <w:kern w:val="2"/>
                <w:sz w:val="16"/>
                <w:szCs w:val="16"/>
                <w:lang w:val="gl-ES" w:eastAsia="zh-CN" w:bidi="es-ES"/>
              </w:rPr>
              <w:t>S</w:t>
            </w:r>
            <w:r>
              <w:rPr>
                <w:rFonts w:eastAsia="Eurasia, Calibri" w:cs="Open Sans" w:ascii="Open Sans" w:hAnsi="Open Sans"/>
                <w:color w:val="000000"/>
                <w:kern w:val="2"/>
                <w:sz w:val="16"/>
                <w:szCs w:val="16"/>
                <w:lang w:val="gl-ES" w:eastAsia="zh-CN" w:bidi="es-ES"/>
              </w:rPr>
              <w:t>11-</w:t>
            </w:r>
            <w:r>
              <w:rPr>
                <w:rFonts w:eastAsia="Open Sans" w:cs="Open Sans" w:ascii="Open Sans" w:hAnsi="Open Sans"/>
                <w:color w:val="000000"/>
                <w:kern w:val="2"/>
                <w:sz w:val="16"/>
                <w:szCs w:val="16"/>
                <w:lang w:val="gl-ES" w:eastAsia="zh-CN" w:bidi="es-ES"/>
              </w:rPr>
              <w:t>S</w:t>
            </w:r>
            <w:r>
              <w:rPr>
                <w:rFonts w:eastAsia="Eurasia, Calibri" w:cs="Open Sans" w:ascii="Open Sans" w:hAnsi="Open Sans"/>
                <w:color w:val="000000"/>
                <w:kern w:val="2"/>
                <w:sz w:val="16"/>
                <w:szCs w:val="16"/>
                <w:lang w:val="gl-ES" w:eastAsia="zh-CN" w:bidi="es-ES"/>
              </w:rPr>
              <w:t>13</w:t>
            </w:r>
          </w:p>
        </w:tc>
        <w:tc>
          <w:tcPr>
            <w:tcW w:w="1021" w:type="dxa"/>
            <w:tcBorders>
              <w:left w:val="single" w:sz="2" w:space="0" w:color="000000"/>
              <w:bottom w:val="single" w:sz="2" w:space="0" w:color="000000"/>
            </w:tcBorders>
            <w:shd w:fill="auto" w:val="clear"/>
            <w:tcMar>
              <w:top w:w="0" w:type="dxa"/>
              <w:left w:w="10" w:type="dxa"/>
              <w:bottom w:w="0" w:type="dxa"/>
              <w:right w:w="10" w:type="dxa"/>
            </w:tcMar>
            <w:vAlign w:val="center"/>
          </w:tcPr>
          <w:p>
            <w:pPr>
              <w:pStyle w:val="Normal"/>
              <w:widowControl w:val="false"/>
              <w:suppressAutoHyphens w:val="true"/>
              <w:snapToGrid w:val="false"/>
              <w:spacing w:lineRule="auto" w:line="240"/>
              <w:ind w:left="-851" w:hanging="0"/>
              <w:jc w:val="center"/>
              <w:textAlignment w:val="baseline"/>
              <w:rPr>
                <w:rFonts w:ascii="Open Sans" w:hAnsi="Open Sans" w:eastAsia="Open Sans" w:cs="Open Sans"/>
                <w:color w:val="000000"/>
                <w:kern w:val="2"/>
                <w:sz w:val="20"/>
                <w:szCs w:val="24"/>
                <w:lang w:val="gl-ES" w:eastAsia="zh-CN" w:bidi="es-ES"/>
              </w:rPr>
            </w:pPr>
            <w:r>
              <w:rPr>
                <w:rFonts w:eastAsia="Open Sans" w:cs="Open Sans" w:ascii="Open Sans" w:hAnsi="Open Sans"/>
                <w:color w:val="000000"/>
                <w:kern w:val="2"/>
                <w:sz w:val="16"/>
                <w:szCs w:val="16"/>
                <w:lang w:val="gl-ES" w:eastAsia="zh-CN" w:bidi="es-ES"/>
              </w:rPr>
              <w:t>S</w:t>
            </w:r>
            <w:r>
              <w:rPr>
                <w:rFonts w:eastAsia="Eurasia, Calibri" w:cs="Open Sans" w:ascii="Open Sans" w:hAnsi="Open Sans"/>
                <w:color w:val="000000"/>
                <w:kern w:val="2"/>
                <w:sz w:val="16"/>
                <w:szCs w:val="16"/>
                <w:lang w:val="gl-ES" w:eastAsia="zh-CN" w:bidi="es-ES"/>
              </w:rPr>
              <w:t>3-</w:t>
            </w:r>
            <w:r>
              <w:rPr>
                <w:rFonts w:eastAsia="Open Sans" w:cs="Open Sans" w:ascii="Open Sans" w:hAnsi="Open Sans"/>
                <w:color w:val="000000"/>
                <w:kern w:val="2"/>
                <w:sz w:val="16"/>
                <w:szCs w:val="16"/>
                <w:lang w:val="gl-ES" w:eastAsia="zh-CN" w:bidi="es-ES"/>
              </w:rPr>
              <w:t>S</w:t>
            </w:r>
            <w:r>
              <w:rPr>
                <w:rFonts w:eastAsia="Eurasia, Calibri" w:cs="Open Sans" w:ascii="Open Sans" w:hAnsi="Open Sans"/>
                <w:color w:val="000000"/>
                <w:kern w:val="2"/>
                <w:sz w:val="16"/>
                <w:szCs w:val="16"/>
                <w:lang w:val="gl-ES" w:eastAsia="zh-CN" w:bidi="es-ES"/>
              </w:rPr>
              <w:t>13</w:t>
            </w:r>
          </w:p>
        </w:tc>
        <w:tc>
          <w:tcPr>
            <w:tcW w:w="1020" w:type="dxa"/>
            <w:tcBorders>
              <w:left w:val="single" w:sz="2" w:space="0" w:color="000000"/>
              <w:bottom w:val="single" w:sz="2" w:space="0" w:color="000000"/>
            </w:tcBorders>
            <w:shd w:fill="auto" w:val="clear"/>
            <w:tcMar>
              <w:top w:w="0" w:type="dxa"/>
              <w:left w:w="10" w:type="dxa"/>
              <w:bottom w:w="0" w:type="dxa"/>
              <w:right w:w="10" w:type="dxa"/>
            </w:tcMar>
            <w:vAlign w:val="center"/>
          </w:tcPr>
          <w:p>
            <w:pPr>
              <w:pStyle w:val="Normal"/>
              <w:widowControl w:val="false"/>
              <w:suppressAutoHyphens w:val="true"/>
              <w:snapToGrid w:val="false"/>
              <w:spacing w:lineRule="auto" w:line="240"/>
              <w:ind w:left="-851" w:hanging="0"/>
              <w:jc w:val="center"/>
              <w:textAlignment w:val="baseline"/>
              <w:rPr>
                <w:rFonts w:ascii="Open Sans" w:hAnsi="Open Sans" w:eastAsia="Open Sans" w:cs="Open Sans"/>
                <w:color w:val="000000"/>
                <w:kern w:val="2"/>
                <w:sz w:val="20"/>
                <w:szCs w:val="24"/>
                <w:lang w:val="gl-ES" w:eastAsia="zh-CN" w:bidi="es-ES"/>
              </w:rPr>
            </w:pPr>
            <w:r>
              <w:rPr>
                <w:rFonts w:eastAsia="Open Sans" w:cs="Open Sans" w:ascii="Open Sans" w:hAnsi="Open Sans"/>
                <w:color w:val="000000"/>
                <w:kern w:val="2"/>
                <w:sz w:val="16"/>
                <w:szCs w:val="16"/>
                <w:lang w:val="gl-ES" w:eastAsia="zh-CN" w:bidi="es-ES"/>
              </w:rPr>
              <w:t>S</w:t>
            </w:r>
            <w:r>
              <w:rPr>
                <w:rFonts w:eastAsia="Eurasia, Calibri" w:cs="Open Sans" w:ascii="Open Sans" w:hAnsi="Open Sans"/>
                <w:color w:val="000000"/>
                <w:kern w:val="2"/>
                <w:sz w:val="16"/>
                <w:szCs w:val="16"/>
                <w:lang w:val="gl-ES" w:eastAsia="zh-CN" w:bidi="es-ES"/>
              </w:rPr>
              <w:t>5-</w:t>
            </w:r>
            <w:r>
              <w:rPr>
                <w:rFonts w:eastAsia="Open Sans" w:cs="Open Sans" w:ascii="Open Sans" w:hAnsi="Open Sans"/>
                <w:color w:val="000000"/>
                <w:kern w:val="2"/>
                <w:sz w:val="16"/>
                <w:szCs w:val="16"/>
                <w:lang w:val="gl-ES" w:eastAsia="zh-CN" w:bidi="es-ES"/>
              </w:rPr>
              <w:t>S</w:t>
            </w:r>
            <w:r>
              <w:rPr>
                <w:rFonts w:eastAsia="Eurasia, Calibri" w:cs="Open Sans" w:ascii="Open Sans" w:hAnsi="Open Sans"/>
                <w:color w:val="000000"/>
                <w:kern w:val="2"/>
                <w:sz w:val="16"/>
                <w:szCs w:val="16"/>
                <w:lang w:val="gl-ES" w:eastAsia="zh-CN" w:bidi="es-ES"/>
              </w:rPr>
              <w:t>13</w:t>
            </w:r>
          </w:p>
        </w:tc>
        <w:tc>
          <w:tcPr>
            <w:tcW w:w="1213" w:type="dxa"/>
            <w:tcBorders>
              <w:left w:val="single" w:sz="2" w:space="0" w:color="000000"/>
              <w:bottom w:val="single" w:sz="2" w:space="0" w:color="000000"/>
              <w:right w:val="single" w:sz="2" w:space="0" w:color="000000"/>
            </w:tcBorders>
            <w:shd w:fill="auto" w:val="clear"/>
            <w:tcMar>
              <w:top w:w="0" w:type="dxa"/>
              <w:left w:w="10" w:type="dxa"/>
              <w:bottom w:w="0" w:type="dxa"/>
              <w:right w:w="10" w:type="dxa"/>
            </w:tcMar>
            <w:vAlign w:val="center"/>
          </w:tcPr>
          <w:p>
            <w:pPr>
              <w:pStyle w:val="Normal"/>
              <w:widowControl w:val="false"/>
              <w:suppressAutoHyphens w:val="true"/>
              <w:snapToGrid w:val="false"/>
              <w:spacing w:lineRule="auto" w:line="240"/>
              <w:ind w:left="-851" w:hanging="0"/>
              <w:jc w:val="center"/>
              <w:textAlignment w:val="baseline"/>
              <w:rPr>
                <w:rFonts w:ascii="Open Sans" w:hAnsi="Open Sans" w:eastAsia="Open Sans" w:cs="Open Sans"/>
                <w:color w:val="000000"/>
                <w:kern w:val="2"/>
                <w:sz w:val="20"/>
                <w:szCs w:val="24"/>
                <w:lang w:val="gl-ES" w:eastAsia="zh-CN" w:bidi="es-ES"/>
              </w:rPr>
            </w:pPr>
            <w:r>
              <w:rPr>
                <w:rFonts w:eastAsia="Open Sans" w:cs="Open Sans" w:ascii="Open Sans" w:hAnsi="Open Sans"/>
                <w:color w:val="000000"/>
                <w:kern w:val="2"/>
                <w:sz w:val="16"/>
                <w:szCs w:val="16"/>
                <w:lang w:val="gl-ES" w:eastAsia="zh-CN" w:bidi="es-ES"/>
              </w:rPr>
              <w:t>S</w:t>
            </w:r>
            <w:r>
              <w:rPr>
                <w:rFonts w:eastAsia="Eurasia, Calibri" w:cs="Open Sans" w:ascii="Open Sans" w:hAnsi="Open Sans"/>
                <w:color w:val="000000"/>
                <w:kern w:val="2"/>
                <w:sz w:val="16"/>
                <w:szCs w:val="16"/>
                <w:lang w:val="gl-ES" w:eastAsia="zh-CN" w:bidi="es-ES"/>
              </w:rPr>
              <w:t>3-</w:t>
            </w:r>
            <w:r>
              <w:rPr>
                <w:rFonts w:eastAsia="Open Sans" w:cs="Open Sans" w:ascii="Open Sans" w:hAnsi="Open Sans"/>
                <w:color w:val="000000"/>
                <w:kern w:val="2"/>
                <w:sz w:val="16"/>
                <w:szCs w:val="16"/>
                <w:lang w:val="gl-ES" w:eastAsia="zh-CN" w:bidi="es-ES"/>
              </w:rPr>
              <w:t>S</w:t>
            </w:r>
            <w:r>
              <w:rPr>
                <w:rFonts w:eastAsia="Eurasia, Calibri" w:cs="Open Sans" w:ascii="Open Sans" w:hAnsi="Open Sans"/>
                <w:color w:val="000000"/>
                <w:kern w:val="2"/>
                <w:sz w:val="16"/>
                <w:szCs w:val="16"/>
                <w:lang w:val="gl-ES" w:eastAsia="zh-CN" w:bidi="es-ES"/>
              </w:rPr>
              <w:t>13</w:t>
            </w:r>
          </w:p>
        </w:tc>
      </w:tr>
    </w:tbl>
    <w:p>
      <w:pPr>
        <w:pStyle w:val="Normal"/>
        <w:widowControl w:val="false"/>
        <w:numPr>
          <w:ilvl w:val="0"/>
          <w:numId w:val="0"/>
        </w:numPr>
        <w:suppressAutoHyphens w:val="true"/>
        <w:spacing w:lineRule="atLeast" w:line="200" w:before="113" w:after="0"/>
        <w:ind w:left="-851" w:hanging="0"/>
        <w:jc w:val="left"/>
        <w:textAlignment w:val="baseline"/>
        <w:outlineLvl w:val="0"/>
        <w:rPr>
          <w:rFonts w:ascii="Sanford, Calibri" w:hAnsi="Sanford, Calibri" w:eastAsia="Sanford, Calibri" w:cs="Sanford, Calibri"/>
          <w:bCs/>
          <w:spacing w:val="10"/>
          <w:kern w:val="2"/>
          <w:sz w:val="36"/>
          <w:szCs w:val="28"/>
          <w:lang w:val="gl-ES" w:eastAsia="zh-CN" w:bidi="gl-ES"/>
        </w:rPr>
      </w:pPr>
      <w:r>
        <w:rPr>
          <w:rFonts w:eastAsia="Sanford, Calibri" w:cs="Sanford, Calibri" w:ascii="Sanford, Calibri" w:hAnsi="Sanford, Calibri"/>
          <w:bCs/>
          <w:spacing w:val="10"/>
          <w:kern w:val="2"/>
          <w:sz w:val="36"/>
          <w:szCs w:val="28"/>
          <w:lang w:val="gl-ES" w:eastAsia="zh-CN" w:bidi="gl-ES"/>
        </w:rPr>
        <w:t>Anexo II</w:t>
      </w:r>
    </w:p>
    <w:p>
      <w:pPr>
        <w:pStyle w:val="Normal"/>
        <w:widowControl w:val="false"/>
        <w:suppressAutoHyphens w:val="true"/>
        <w:spacing w:lineRule="auto" w:line="240"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t>1.- La inscripción de los nadadores con discapacidad deberá de enviarse acompañada de la FICHA DE VALORACIÓN FUNCIONAL en la que se determina la clase en la que están encuadrados para cada estilo. En el caso de no tener la ficha expedida por la FEDDF, deberán obtenerla, en el siguiente centro:</w:t>
      </w:r>
    </w:p>
    <w:p>
      <w:pPr>
        <w:pStyle w:val="Normal"/>
        <w:widowControl w:val="false"/>
        <w:suppressAutoHyphens w:val="true"/>
        <w:spacing w:lineRule="auto" w:line="240"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t>FIMEGA</w:t>
      </w:r>
    </w:p>
    <w:p>
      <w:pPr>
        <w:pStyle w:val="Normal"/>
        <w:widowControl w:val="false"/>
        <w:suppressAutoHyphens w:val="true"/>
        <w:spacing w:lineRule="auto" w:line="240"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t>(Dr. Carlos Alonso Hernández)</w:t>
      </w:r>
    </w:p>
    <w:p>
      <w:pPr>
        <w:pStyle w:val="Normal"/>
        <w:widowControl w:val="false"/>
        <w:suppressAutoHyphens w:val="true"/>
        <w:spacing w:lineRule="auto" w:line="240"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t>Avda. Eduardo Pondal, 68 bajo (a 200 m de la Estación de Autobús y Tren)</w:t>
      </w:r>
    </w:p>
    <w:p>
      <w:pPr>
        <w:pStyle w:val="Normal"/>
        <w:widowControl w:val="false"/>
        <w:suppressAutoHyphens w:val="true"/>
        <w:spacing w:lineRule="auto" w:line="240"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t>Pontevedra</w:t>
      </w:r>
    </w:p>
    <w:p>
      <w:pPr>
        <w:pStyle w:val="Normal"/>
        <w:widowControl w:val="false"/>
        <w:suppressAutoHyphens w:val="true"/>
        <w:spacing w:lineRule="auto" w:line="240"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t>Teléfono: 986868544</w:t>
      </w:r>
    </w:p>
    <w:p>
      <w:pPr>
        <w:pStyle w:val="Normal"/>
        <w:widowControl w:val="false"/>
        <w:suppressAutoHyphens w:val="true"/>
        <w:spacing w:lineRule="auto" w:line="240"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t>ES preciso solicitar cita previa, especificando que es para una valoración funcional para la Federación Gallega de Natación.</w:t>
      </w:r>
    </w:p>
    <w:p>
      <w:pPr>
        <w:pStyle w:val="Normal"/>
        <w:widowControl w:val="false"/>
        <w:suppressAutoHyphens w:val="true"/>
        <w:spacing w:lineRule="auto" w:line="240"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t>El coste de la valoración correrá a cargo del deportista.</w:t>
      </w:r>
    </w:p>
    <w:p>
      <w:pPr>
        <w:pStyle w:val="Normal"/>
        <w:widowControl w:val="false"/>
        <w:suppressAutoHyphens w:val="true"/>
        <w:spacing w:lineRule="auto" w:line="240"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t>Para facilitar la evaluación es conveniente acercar los informes de lesión, si se tienen.</w:t>
      </w:r>
    </w:p>
    <w:p>
      <w:pPr>
        <w:pStyle w:val="Normal"/>
        <w:widowControl w:val="false"/>
        <w:suppressAutoHyphens w:val="true"/>
        <w:spacing w:lineRule="auto" w:line="240"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t>2.- Las marcas de inscripción, deberán haberse conseguido en competiciones oficiales, bien del calendario de la FEDDF o de la FEGAN.</w:t>
      </w:r>
    </w:p>
    <w:p>
      <w:pPr>
        <w:pStyle w:val="Normal"/>
        <w:widowControl w:val="false"/>
        <w:suppressAutoHyphens w:val="true"/>
        <w:spacing w:lineRule="auto" w:line="240"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t>3.- Tanto en el Campeonato Gallego cómo en las demás competiciones de la FEGAN donde participen, se aplicará por parte de los Jueces y Árbitros de la competición, las recomendaciones contempladas en el Manual de Árbitro de Natación ( CNA) en el apartado N.18 Nadadores Discapacitados</w:t>
      </w:r>
    </w:p>
    <w:p>
      <w:pPr>
        <w:pStyle w:val="Normal"/>
        <w:widowControl w:val="false"/>
        <w:suppressAutoHyphens w:val="true"/>
        <w:spacing w:lineRule="auto" w:line="240"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t>http://www.fegan.org/cms/content/view/4/5/</w:t>
      </w:r>
    </w:p>
    <w:p>
      <w:pPr>
        <w:pStyle w:val="Normal"/>
        <w:widowControl w:val="false"/>
        <w:suppressAutoHyphens w:val="true"/>
        <w:spacing w:lineRule="auto" w:line="240"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t>4.- En el momento de tramitar la licencia de deportista, deberá advertirse que se trata de un nadador con discapacidad.</w:t>
      </w:r>
    </w:p>
    <w:p>
      <w:pPr>
        <w:pStyle w:val="Normal"/>
        <w:widowControl w:val="false"/>
        <w:suppressAutoHyphens w:val="true"/>
        <w:spacing w:lineRule="auto" w:line="240"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r>
    </w:p>
    <w:p>
      <w:pPr>
        <w:pStyle w:val="Normal"/>
        <w:widowControl w:val="false"/>
        <w:suppressAutoHyphens w:val="true"/>
        <w:spacing w:lineRule="auto" w:line="240"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r>
    </w:p>
    <w:p>
      <w:pPr>
        <w:pStyle w:val="Normal"/>
        <w:ind w:left="-851" w:hanging="0"/>
        <w:rPr/>
      </w:pPr>
      <w:r>
        <w:rPr/>
      </w:r>
    </w:p>
    <w:sectPr>
      <w:headerReference w:type="default" r:id="rId2"/>
      <w:footerReference w:type="default" r:id="rId3"/>
      <w:type w:val="nextPage"/>
      <w:pgSz w:w="11906" w:h="16838"/>
      <w:pgMar w:left="1701" w:right="170" w:header="850" w:top="1134" w:footer="0" w:bottom="85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Open Sans">
    <w:charset w:val="00"/>
    <w:family w:val="roman"/>
    <w:pitch w:val="variable"/>
  </w:font>
  <w:font w:name="Sanford">
    <w:altName w:val=" Calibri"/>
    <w:charset w:val="00"/>
    <w:family w:val="roman"/>
    <w:pitch w:val="variable"/>
  </w:font>
  <w:font w:name="Calibri">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09"/>
        <w:tab w:val="center" w:pos="4252" w:leader="none"/>
        <w:tab w:val="right" w:pos="8504" w:leader="none"/>
      </w:tabs>
      <w:rPr/>
    </w:pPr>
    <w:r>
      <mc:AlternateContent>
        <mc:Choice Requires="wps">
          <w:drawing>
            <wp:anchor behindDoc="1" distT="0" distB="0" distL="0" distR="0" simplePos="0" locked="0" layoutInCell="1" allowOverlap="1" relativeHeight="7" wp14:anchorId="52BB2160">
              <wp:simplePos x="0" y="0"/>
              <wp:positionH relativeFrom="column">
                <wp:posOffset>1470025</wp:posOffset>
              </wp:positionH>
              <wp:positionV relativeFrom="paragraph">
                <wp:posOffset>45085</wp:posOffset>
              </wp:positionV>
              <wp:extent cx="4393565" cy="279400"/>
              <wp:effectExtent l="0" t="0" r="0" b="0"/>
              <wp:wrapNone/>
              <wp:docPr id="5" name="Cuadro de texto 6"/>
              <a:graphic xmlns:a="http://schemas.openxmlformats.org/drawingml/2006/main">
                <a:graphicData uri="http://schemas.microsoft.com/office/word/2010/wordprocessingShape">
                  <wps:wsp>
                    <wps:cNvSpPr/>
                    <wps:spPr>
                      <a:xfrm>
                        <a:off x="0" y="0"/>
                        <a:ext cx="4393080" cy="278640"/>
                      </a:xfrm>
                      <a:prstGeom prst="rect">
                        <a:avLst/>
                      </a:prstGeom>
                      <a:noFill/>
                      <a:ln>
                        <a:noFill/>
                      </a:ln>
                    </wps:spPr>
                    <wps:style>
                      <a:lnRef idx="0"/>
                      <a:fillRef idx="0"/>
                      <a:effectRef idx="0"/>
                      <a:fontRef idx="minor"/>
                    </wps:style>
                    <wps:txbx>
                      <w:txbxContent>
                        <w:p>
                          <w:pPr>
                            <w:pStyle w:val="Standard"/>
                            <w:jc w:val="right"/>
                            <w:rPr>
                              <w:sz w:val="16"/>
                              <w:szCs w:val="16"/>
                            </w:rPr>
                          </w:pPr>
                          <w:r>
                            <w:rPr>
                              <w:color w:val="000000"/>
                              <w:sz w:val="16"/>
                              <w:szCs w:val="16"/>
                            </w:rPr>
                            <w:tab/>
                            <w:tab/>
                            <w:tab/>
                            <w:tab/>
                            <w:t>Avenida de Glasgow, 13  | 15008 - A Coruña  |  Tel. 981 174377</w:t>
                          </w:r>
                        </w:p>
                        <w:p>
                          <w:pPr>
                            <w:pStyle w:val="Standard"/>
                            <w:jc w:val="right"/>
                            <w:rPr>
                              <w:b/>
                              <w:b/>
                              <w:bCs/>
                              <w:sz w:val="16"/>
                              <w:szCs w:val="16"/>
                            </w:rPr>
                          </w:pPr>
                          <w:r>
                            <w:rPr>
                              <w:b/>
                              <w:bCs/>
                              <w:color w:val="000000"/>
                              <w:sz w:val="16"/>
                              <w:szCs w:val="16"/>
                            </w:rPr>
                            <w:t>www.fegan.org - info@fegan.org</w:t>
                          </w:r>
                        </w:p>
                      </w:txbxContent>
                    </wps:txbx>
                    <wps:bodyPr lIns="0" rIns="0" tIns="0" bIns="0">
                      <a:noAutofit/>
                    </wps:bodyPr>
                  </wps:wsp>
                </a:graphicData>
              </a:graphic>
            </wp:anchor>
          </w:drawing>
        </mc:Choice>
        <mc:Fallback>
          <w:pict>
            <v:rect id="shape_0" ID="Cuadro de texto 6" stroked="f" style="position:absolute;margin-left:115.75pt;margin-top:3.55pt;width:345.85pt;height:21.9pt" wp14:anchorId="52BB2160">
              <w10:wrap type="square"/>
              <v:fill o:detectmouseclick="t" on="false"/>
              <v:stroke color="#3465a4" joinstyle="round" endcap="flat"/>
              <v:textbox>
                <w:txbxContent>
                  <w:p>
                    <w:pPr>
                      <w:pStyle w:val="Standard"/>
                      <w:jc w:val="right"/>
                      <w:rPr>
                        <w:sz w:val="16"/>
                        <w:szCs w:val="16"/>
                      </w:rPr>
                    </w:pPr>
                    <w:r>
                      <w:rPr>
                        <w:color w:val="000000"/>
                        <w:sz w:val="16"/>
                        <w:szCs w:val="16"/>
                      </w:rPr>
                      <w:tab/>
                      <w:tab/>
                      <w:tab/>
                      <w:tab/>
                      <w:t>Avenida de Glasgow, 13  | 15008 - A Coruña  |  Tel. 981 174377</w:t>
                    </w:r>
                  </w:p>
                  <w:p>
                    <w:pPr>
                      <w:pStyle w:val="Standard"/>
                      <w:jc w:val="right"/>
                      <w:rPr>
                        <w:b/>
                        <w:b/>
                        <w:bCs/>
                        <w:sz w:val="16"/>
                        <w:szCs w:val="16"/>
                      </w:rPr>
                    </w:pPr>
                    <w:r>
                      <w:rPr>
                        <w:b/>
                        <w:bCs/>
                        <w:color w:val="000000"/>
                        <w:sz w:val="16"/>
                        <w:szCs w:val="16"/>
                      </w:rPr>
                      <w:t>www.fegan.org - info@fegan.org</w:t>
                    </w:r>
                  </w:p>
                </w:txbxContent>
              </v:textbox>
            </v:rect>
          </w:pict>
        </mc:Fallback>
      </mc:AlternateContent>
    </w:r>
    <w:r>
      <w:rPr>
        <w:rFonts w:cs="Open Sans" w:ascii="Open Sans" w:hAnsi="Open Sans"/>
        <w:i/>
        <w:sz w:val="16"/>
        <w:szCs w:val="21"/>
      </w:rPr>
      <w:fldChar w:fldCharType="begin"/>
    </w:r>
    <w:r>
      <w:rPr>
        <w:sz w:val="16"/>
        <w:i/>
        <w:szCs w:val="21"/>
        <w:rFonts w:cs="Open Sans" w:ascii="Open Sans" w:hAnsi="Open Sans"/>
      </w:rPr>
      <w:instrText> PAGE </w:instrText>
    </w:r>
    <w:r>
      <w:rPr>
        <w:sz w:val="16"/>
        <w:i/>
        <w:szCs w:val="21"/>
        <w:rFonts w:cs="Open Sans" w:ascii="Open Sans" w:hAnsi="Open Sans"/>
      </w:rPr>
      <w:fldChar w:fldCharType="separate"/>
    </w:r>
    <w:r>
      <w:rPr>
        <w:sz w:val="16"/>
        <w:i/>
        <w:szCs w:val="21"/>
        <w:rFonts w:cs="Open Sans" w:ascii="Open Sans" w:hAnsi="Open Sans"/>
      </w:rPr>
      <w:t>6</w:t>
    </w:r>
    <w:r>
      <w:rPr>
        <w:sz w:val="16"/>
        <w:i/>
        <w:szCs w:val="21"/>
        <w:rFonts w:cs="Open Sans" w:ascii="Open Sans" w:hAnsi="Open Sans"/>
      </w:rPr>
      <w:fldChar w:fldCharType="end"/>
    </w:r>
    <w:r>
      <w:rPr>
        <w:rFonts w:eastAsia="Open Sans" w:cs="Open Sans" w:ascii="Open Sans" w:hAnsi="Open Sans"/>
        <w:sz w:val="16"/>
        <w:szCs w:val="21"/>
      </w:rPr>
      <w:t xml:space="preserve"> </w:t>
    </w:r>
    <w:r>
      <w:rPr>
        <w:rFonts w:cs="Open Sans" w:ascii="Open Sans" w:hAnsi="Open Sans"/>
        <w:sz w:val="16"/>
        <w:szCs w:val="21"/>
      </w:rPr>
      <w:t xml:space="preserve">/ </w:t>
    </w:r>
    <w:r>
      <w:rPr>
        <w:rFonts w:cs="Open Sans" w:ascii="Open Sans" w:hAnsi="Open Sans"/>
        <w:i/>
        <w:sz w:val="16"/>
        <w:szCs w:val="21"/>
      </w:rPr>
      <w:fldChar w:fldCharType="begin"/>
    </w:r>
    <w:r>
      <w:rPr>
        <w:sz w:val="16"/>
        <w:i/>
        <w:szCs w:val="21"/>
        <w:rFonts w:cs="Open Sans" w:ascii="Open Sans" w:hAnsi="Open Sans"/>
      </w:rPr>
      <w:instrText> NUMPAGES </w:instrText>
    </w:r>
    <w:r>
      <w:rPr>
        <w:sz w:val="16"/>
        <w:i/>
        <w:szCs w:val="21"/>
        <w:rFonts w:cs="Open Sans" w:ascii="Open Sans" w:hAnsi="Open Sans"/>
      </w:rPr>
      <w:fldChar w:fldCharType="separate"/>
    </w:r>
    <w:r>
      <w:rPr>
        <w:sz w:val="16"/>
        <w:i/>
        <w:szCs w:val="21"/>
        <w:rFonts w:cs="Open Sans" w:ascii="Open Sans" w:hAnsi="Open Sans"/>
      </w:rPr>
      <w:t>6</w:t>
    </w:r>
    <w:r>
      <w:rPr>
        <w:sz w:val="16"/>
        <w:i/>
        <w:szCs w:val="21"/>
        <w:rFonts w:cs="Open Sans" w:ascii="Open Sans" w:hAnsi="Open Sans"/>
      </w:rPr>
      <w:fldChar w:fldCharType="end"/>
    </w:r>
  </w:p>
  <w:p>
    <w:pPr>
      <w:pStyle w:val="Piedepgina"/>
      <w:ind w:firstLine="2124"/>
      <w:rPr/>
    </w:pPr>
    <w:r>
      <w:rPr/>
      <mc:AlternateContent>
        <mc:Choice Requires="wps">
          <w:drawing>
            <wp:anchor behindDoc="1" distT="0" distB="0" distL="0" distR="0" simplePos="0" locked="0" layoutInCell="1" allowOverlap="1" relativeHeight="13" wp14:anchorId="3CF3B3FC">
              <wp:simplePos x="0" y="0"/>
              <wp:positionH relativeFrom="column">
                <wp:posOffset>2470785</wp:posOffset>
              </wp:positionH>
              <wp:positionV relativeFrom="paragraph">
                <wp:posOffset>9815195</wp:posOffset>
              </wp:positionV>
              <wp:extent cx="2595880" cy="276860"/>
              <wp:effectExtent l="0" t="0" r="635" b="10160"/>
              <wp:wrapNone/>
              <wp:docPr id="7" name="Cuadro de texto 4"/>
              <a:graphic xmlns:a="http://schemas.openxmlformats.org/drawingml/2006/main">
                <a:graphicData uri="http://schemas.microsoft.com/office/word/2010/wordprocessingShape">
                  <wps:wsp>
                    <wps:cNvSpPr/>
                    <wps:spPr>
                      <a:xfrm>
                        <a:off x="0" y="0"/>
                        <a:ext cx="2595240" cy="276120"/>
                      </a:xfrm>
                      <a:prstGeom prst="rect">
                        <a:avLst/>
                      </a:prstGeom>
                      <a:noFill/>
                      <a:ln>
                        <a:noFill/>
                      </a:ln>
                    </wps:spPr>
                    <wps:style>
                      <a:lnRef idx="0"/>
                      <a:fillRef idx="0"/>
                      <a:effectRef idx="0"/>
                      <a:fontRef idx="minor"/>
                    </wps:style>
                    <wps:txbx>
                      <w:txbxContent>
                        <w:p>
                          <w:pPr>
                            <w:pStyle w:val="Contenidodelmarco"/>
                            <w:jc w:val="right"/>
                            <w:rPr>
                              <w:color w:val="000000"/>
                            </w:rPr>
                          </w:pPr>
                          <w:r>
                            <w:rPr>
                              <w:rFonts w:ascii="Open Sans" w:hAnsi="Open Sans"/>
                              <w:color w:val="000000"/>
                              <w:sz w:val="16"/>
                              <w:szCs w:val="16"/>
                            </w:rPr>
                            <w:t>Avenida de Glasgow, 13  | 15008 - A Coruña  |  Tel. 981 174377</w:t>
                          </w:r>
                        </w:p>
                        <w:p>
                          <w:pPr>
                            <w:pStyle w:val="Contenidodelmarco"/>
                            <w:jc w:val="right"/>
                            <w:rPr>
                              <w:color w:val="000000"/>
                            </w:rPr>
                          </w:pPr>
                          <w:r>
                            <w:rPr>
                              <w:rFonts w:ascii="Open Sans" w:hAnsi="Open Sans"/>
                              <w:b/>
                              <w:bCs/>
                              <w:color w:val="000000"/>
                              <w:sz w:val="16"/>
                              <w:szCs w:val="16"/>
                            </w:rPr>
                            <w:t>www.fegan.org - info@fegan.org</w:t>
                          </w:r>
                        </w:p>
                      </w:txbxContent>
                    </wps:txbx>
                    <wps:bodyPr lIns="0" rIns="0" tIns="0" bIns="0">
                      <a:noAutofit/>
                    </wps:bodyPr>
                  </wps:wsp>
                </a:graphicData>
              </a:graphic>
            </wp:anchor>
          </w:drawing>
        </mc:Choice>
        <mc:Fallback>
          <w:pict>
            <v:rect id="shape_0" ID="Cuadro de texto 4" stroked="f" style="position:absolute;margin-left:194.55pt;margin-top:772.85pt;width:204.3pt;height:21.7pt" wp14:anchorId="3CF3B3FC">
              <w10:wrap type="square"/>
              <v:fill o:detectmouseclick="t" on="false"/>
              <v:stroke color="#3465a4" joinstyle="round" endcap="flat"/>
              <v:textbox>
                <w:txbxContent>
                  <w:p>
                    <w:pPr>
                      <w:pStyle w:val="Contenidodelmarco"/>
                      <w:jc w:val="right"/>
                      <w:rPr>
                        <w:color w:val="000000"/>
                      </w:rPr>
                    </w:pPr>
                    <w:r>
                      <w:rPr>
                        <w:rFonts w:ascii="Open Sans" w:hAnsi="Open Sans"/>
                        <w:color w:val="000000"/>
                        <w:sz w:val="16"/>
                        <w:szCs w:val="16"/>
                      </w:rPr>
                      <w:t>Avenida de Glasgow, 13  | 15008 - A Coruña  |  Tel. 981 174377</w:t>
                    </w:r>
                  </w:p>
                  <w:p>
                    <w:pPr>
                      <w:pStyle w:val="Contenidodelmarco"/>
                      <w:jc w:val="right"/>
                      <w:rPr>
                        <w:color w:val="000000"/>
                      </w:rPr>
                    </w:pPr>
                    <w:r>
                      <w:rPr>
                        <w:rFonts w:ascii="Open Sans" w:hAnsi="Open Sans"/>
                        <w:b/>
                        <w:bCs/>
                        <w:color w:val="000000"/>
                        <w:sz w:val="16"/>
                        <w:szCs w:val="16"/>
                      </w:rPr>
                      <w:t>www.fegan.org - info@fegan.org</w:t>
                    </w:r>
                  </w:p>
                </w:txbxContent>
              </v:textbox>
            </v:rect>
          </w:pict>
        </mc:Fallback>
      </mc:AlternateContent>
    </w:r>
  </w:p>
  <w:p>
    <w:pPr>
      <w:pStyle w:val="Piedepgina"/>
      <w:jc w:val="center"/>
      <w:rPr/>
    </w:pPr>
    <w:r>
      <w:rPr/>
    </w:r>
  </w:p>
  <w:p>
    <w:pPr>
      <w:pStyle w:val="Piedepgina"/>
      <w:jc w:val="center"/>
      <w:rPr/>
    </w:pPr>
    <w:r>
      <w:rPr/>
    </w:r>
  </w:p>
  <w:p>
    <w:pPr>
      <w:pStyle w:val="Piedep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uppressLineNumbers/>
      <w:tabs>
        <w:tab w:val="clear" w:pos="709"/>
        <w:tab w:val="center" w:pos="4819" w:leader="none"/>
        <w:tab w:val="right" w:pos="9638" w:leader="none"/>
      </w:tabs>
      <w:rPr>
        <w:rFonts w:ascii="Open Sans" w:hAnsi="Open Sans" w:eastAsia="Open Sans" w:cs="Open Sans"/>
        <w:sz w:val="20"/>
      </w:rPr>
    </w:pPr>
    <w:r>
      <w:rPr>
        <w:rFonts w:eastAsia="Open Sans" w:cs="Open Sans" w:ascii="Open Sans" w:hAnsi="Open Sans"/>
        <w:sz w:val="20"/>
      </w:rPr>
      <mc:AlternateContent>
        <mc:Choice Requires="wps">
          <w:drawing>
            <wp:anchor behindDoc="1" distT="0" distB="0" distL="0" distR="0" simplePos="0" locked="0" layoutInCell="1" allowOverlap="1" relativeHeight="25" wp14:anchorId="6135D2AA">
              <wp:simplePos x="0" y="0"/>
              <wp:positionH relativeFrom="column">
                <wp:posOffset>440690</wp:posOffset>
              </wp:positionH>
              <wp:positionV relativeFrom="paragraph">
                <wp:posOffset>-342265</wp:posOffset>
              </wp:positionV>
              <wp:extent cx="1478915" cy="521970"/>
              <wp:effectExtent l="0" t="0" r="8255" b="12700"/>
              <wp:wrapNone/>
              <wp:docPr id="1" name="Cuadro de texto 5"/>
              <a:graphic xmlns:a="http://schemas.openxmlformats.org/drawingml/2006/main">
                <a:graphicData uri="http://schemas.microsoft.com/office/word/2010/wordprocessingShape">
                  <wps:wsp>
                    <wps:cNvSpPr/>
                    <wps:spPr>
                      <a:xfrm>
                        <a:off x="0" y="0"/>
                        <a:ext cx="1478160" cy="521280"/>
                      </a:xfrm>
                      <a:prstGeom prst="rect">
                        <a:avLst/>
                      </a:prstGeom>
                      <a:noFill/>
                      <a:ln>
                        <a:noFill/>
                      </a:ln>
                    </wps:spPr>
                    <wps:style>
                      <a:lnRef idx="0"/>
                      <a:fillRef idx="0"/>
                      <a:effectRef idx="0"/>
                      <a:fontRef idx="minor"/>
                    </wps:style>
                    <wps:txbx>
                      <w:txbxContent>
                        <w:p>
                          <w:pPr>
                            <w:pStyle w:val="Contenidodelmarco"/>
                            <w:spacing w:lineRule="auto" w:line="192"/>
                            <w:rPr/>
                          </w:pPr>
                          <w:r>
                            <w:rPr>
                              <w:rFonts w:ascii="Open Sans" w:hAnsi="Open Sans"/>
                              <w:b/>
                              <w:bCs/>
                              <w:color w:val="000066"/>
                              <w:sz w:val="26"/>
                              <w:szCs w:val="26"/>
                            </w:rPr>
                            <w:t>Federación Galega</w:t>
                          </w:r>
                        </w:p>
                        <w:p>
                          <w:pPr>
                            <w:pStyle w:val="Contenidodelmarco"/>
                            <w:spacing w:lineRule="auto" w:line="192"/>
                            <w:rPr/>
                          </w:pPr>
                          <w:r>
                            <w:rPr>
                              <w:rFonts w:ascii="Open Sans" w:hAnsi="Open Sans"/>
                              <w:color w:val="000066"/>
                              <w:sz w:val="26"/>
                              <w:szCs w:val="26"/>
                            </w:rPr>
                            <w:t xml:space="preserve">de </w:t>
                          </w:r>
                          <w:r>
                            <w:rPr>
                              <w:rFonts w:ascii="Open Sans" w:hAnsi="Open Sans"/>
                              <w:b/>
                              <w:bCs/>
                              <w:color w:val="000066"/>
                              <w:sz w:val="26"/>
                              <w:szCs w:val="26"/>
                            </w:rPr>
                            <w:t>Natación</w:t>
                          </w:r>
                        </w:p>
                      </w:txbxContent>
                    </wps:txbx>
                    <wps:bodyPr lIns="0" rIns="0" tIns="0" bIns="0">
                      <a:noAutofit/>
                    </wps:bodyPr>
                  </wps:wsp>
                </a:graphicData>
              </a:graphic>
            </wp:anchor>
          </w:drawing>
        </mc:Choice>
        <mc:Fallback>
          <w:pict>
            <v:rect id="shape_0" ID="Cuadro de texto 5" stroked="f" style="position:absolute;margin-left:34.7pt;margin-top:-26.95pt;width:116.35pt;height:41pt" wp14:anchorId="6135D2AA">
              <w10:wrap type="square"/>
              <v:fill o:detectmouseclick="t" on="false"/>
              <v:stroke color="#3465a4" joinstyle="round" endcap="flat"/>
              <v:textbox>
                <w:txbxContent>
                  <w:p>
                    <w:pPr>
                      <w:pStyle w:val="Contenidodelmarco"/>
                      <w:spacing w:lineRule="auto" w:line="192"/>
                      <w:rPr/>
                    </w:pPr>
                    <w:r>
                      <w:rPr>
                        <w:rFonts w:ascii="Open Sans" w:hAnsi="Open Sans"/>
                        <w:b/>
                        <w:bCs/>
                        <w:color w:val="000066"/>
                        <w:sz w:val="26"/>
                        <w:szCs w:val="26"/>
                      </w:rPr>
                      <w:t>Federación Galega</w:t>
                    </w:r>
                  </w:p>
                  <w:p>
                    <w:pPr>
                      <w:pStyle w:val="Contenidodelmarco"/>
                      <w:spacing w:lineRule="auto" w:line="192"/>
                      <w:rPr/>
                    </w:pPr>
                    <w:r>
                      <w:rPr>
                        <w:rFonts w:ascii="Open Sans" w:hAnsi="Open Sans"/>
                        <w:color w:val="000066"/>
                        <w:sz w:val="26"/>
                        <w:szCs w:val="26"/>
                      </w:rPr>
                      <w:t xml:space="preserve">de </w:t>
                    </w:r>
                    <w:r>
                      <w:rPr>
                        <w:rFonts w:ascii="Open Sans" w:hAnsi="Open Sans"/>
                        <w:b/>
                        <w:bCs/>
                        <w:color w:val="000066"/>
                        <w:sz w:val="26"/>
                        <w:szCs w:val="26"/>
                      </w:rPr>
                      <w:t>Natación</w:t>
                    </w:r>
                  </w:p>
                </w:txbxContent>
              </v:textbox>
            </v:rect>
          </w:pict>
        </mc:Fallback>
      </mc:AlternateContent>
      <w:drawing>
        <wp:anchor behindDoc="1" distT="0" distB="0" distL="114300" distR="114300" simplePos="0" locked="0" layoutInCell="1" allowOverlap="1" relativeHeight="19">
          <wp:simplePos x="0" y="0"/>
          <wp:positionH relativeFrom="column">
            <wp:posOffset>-765810</wp:posOffset>
          </wp:positionH>
          <wp:positionV relativeFrom="paragraph">
            <wp:posOffset>-344170</wp:posOffset>
          </wp:positionV>
          <wp:extent cx="1090295" cy="718820"/>
          <wp:effectExtent l="0" t="0" r="0" b="0"/>
          <wp:wrapTopAndBottom/>
          <wp:docPr id="3" name="Imax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xe1" descr=""/>
                  <pic:cNvPicPr>
                    <a:picLocks noChangeAspect="1" noChangeArrowheads="1"/>
                  </pic:cNvPicPr>
                </pic:nvPicPr>
                <pic:blipFill>
                  <a:blip r:embed="rId1"/>
                  <a:stretch>
                    <a:fillRect/>
                  </a:stretch>
                </pic:blipFill>
                <pic:spPr bwMode="auto">
                  <a:xfrm>
                    <a:off x="0" y="0"/>
                    <a:ext cx="1090295" cy="718820"/>
                  </a:xfrm>
                  <a:prstGeom prst="rect">
                    <a:avLst/>
                  </a:prstGeom>
                </pic:spPr>
              </pic:pic>
            </a:graphicData>
          </a:graphic>
        </wp:anchor>
      </w:drawing>
      <w:drawing>
        <wp:anchor behindDoc="1" distT="0" distB="0" distL="114300" distR="114300" simplePos="0" locked="0" layoutInCell="1" allowOverlap="1" relativeHeight="31">
          <wp:simplePos x="0" y="0"/>
          <wp:positionH relativeFrom="column">
            <wp:posOffset>4149090</wp:posOffset>
          </wp:positionH>
          <wp:positionV relativeFrom="paragraph">
            <wp:posOffset>-343535</wp:posOffset>
          </wp:positionV>
          <wp:extent cx="1971675" cy="403860"/>
          <wp:effectExtent l="0" t="0" r="0" b="0"/>
          <wp:wrapSquare wrapText="bothSides"/>
          <wp:docPr id="4" name="Imax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xe2" descr=""/>
                  <pic:cNvPicPr>
                    <a:picLocks noChangeAspect="1" noChangeArrowheads="1"/>
                  </pic:cNvPicPr>
                </pic:nvPicPr>
                <pic:blipFill>
                  <a:blip r:embed="rId2"/>
                  <a:stretch>
                    <a:fillRect/>
                  </a:stretch>
                </pic:blipFill>
                <pic:spPr bwMode="auto">
                  <a:xfrm>
                    <a:off x="0" y="0"/>
                    <a:ext cx="1971675" cy="403860"/>
                  </a:xfrm>
                  <a:prstGeom prst="rect">
                    <a:avLst/>
                  </a:prstGeom>
                </pic:spPr>
              </pic:pic>
            </a:graphicData>
          </a:graphic>
        </wp:anchor>
      </w:drawing>
    </w:r>
  </w:p>
  <w:p>
    <w:pPr>
      <w:pStyle w:val="Cabecer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131" w:hanging="360"/>
      </w:pPr>
      <w:rPr>
        <w:rFonts w:ascii="Symbol" w:hAnsi="Symbol" w:cs="Symbol" w:hint="default"/>
        <w:sz w:val="20"/>
        <w:rFonts w:cs="Symbol"/>
      </w:rPr>
    </w:lvl>
    <w:lvl w:ilvl="1">
      <w:start w:val="1"/>
      <w:numFmt w:val="bullet"/>
      <w:lvlText w:val="o"/>
      <w:lvlJc w:val="left"/>
      <w:pPr>
        <w:ind w:left="589" w:hanging="360"/>
      </w:pPr>
      <w:rPr>
        <w:rFonts w:ascii="Courier New" w:hAnsi="Courier New" w:cs="Courier New" w:hint="default"/>
        <w:rFonts w:cs="Courier New"/>
      </w:rPr>
    </w:lvl>
    <w:lvl w:ilvl="2">
      <w:start w:val="1"/>
      <w:numFmt w:val="bullet"/>
      <w:lvlText w:val=""/>
      <w:lvlJc w:val="left"/>
      <w:pPr>
        <w:ind w:left="1309" w:hanging="360"/>
      </w:pPr>
      <w:rPr>
        <w:rFonts w:ascii="Wingdings" w:hAnsi="Wingdings" w:cs="Wingdings" w:hint="default"/>
        <w:rFonts w:cs="Wingdings"/>
      </w:rPr>
    </w:lvl>
    <w:lvl w:ilvl="3">
      <w:start w:val="1"/>
      <w:numFmt w:val="bullet"/>
      <w:lvlText w:val=""/>
      <w:lvlJc w:val="left"/>
      <w:pPr>
        <w:ind w:left="2029" w:hanging="360"/>
      </w:pPr>
      <w:rPr>
        <w:rFonts w:ascii="Symbol" w:hAnsi="Symbol" w:cs="Symbol" w:hint="default"/>
        <w:rFonts w:cs="Symbol"/>
      </w:rPr>
    </w:lvl>
    <w:lvl w:ilvl="4">
      <w:start w:val="1"/>
      <w:numFmt w:val="bullet"/>
      <w:lvlText w:val="o"/>
      <w:lvlJc w:val="left"/>
      <w:pPr>
        <w:ind w:left="2749" w:hanging="360"/>
      </w:pPr>
      <w:rPr>
        <w:rFonts w:ascii="Courier New" w:hAnsi="Courier New" w:cs="Courier New" w:hint="default"/>
        <w:rFonts w:cs="Courier New"/>
      </w:rPr>
    </w:lvl>
    <w:lvl w:ilvl="5">
      <w:start w:val="1"/>
      <w:numFmt w:val="bullet"/>
      <w:lvlText w:val=""/>
      <w:lvlJc w:val="left"/>
      <w:pPr>
        <w:ind w:left="3469" w:hanging="360"/>
      </w:pPr>
      <w:rPr>
        <w:rFonts w:ascii="Wingdings" w:hAnsi="Wingdings" w:cs="Wingdings" w:hint="default"/>
        <w:rFonts w:cs="Wingdings"/>
      </w:rPr>
    </w:lvl>
    <w:lvl w:ilvl="6">
      <w:start w:val="1"/>
      <w:numFmt w:val="bullet"/>
      <w:lvlText w:val=""/>
      <w:lvlJc w:val="left"/>
      <w:pPr>
        <w:ind w:left="4189" w:hanging="360"/>
      </w:pPr>
      <w:rPr>
        <w:rFonts w:ascii="Symbol" w:hAnsi="Symbol" w:cs="Symbol" w:hint="default"/>
        <w:rFonts w:cs="Symbol"/>
      </w:rPr>
    </w:lvl>
    <w:lvl w:ilvl="7">
      <w:start w:val="1"/>
      <w:numFmt w:val="bullet"/>
      <w:lvlText w:val="o"/>
      <w:lvlJc w:val="left"/>
      <w:pPr>
        <w:ind w:left="4909" w:hanging="360"/>
      </w:pPr>
      <w:rPr>
        <w:rFonts w:ascii="Courier New" w:hAnsi="Courier New" w:cs="Courier New" w:hint="default"/>
        <w:rFonts w:cs="Courier New"/>
      </w:rPr>
    </w:lvl>
    <w:lvl w:ilvl="8">
      <w:start w:val="1"/>
      <w:numFmt w:val="bullet"/>
      <w:lvlText w:val=""/>
      <w:lvlJc w:val="left"/>
      <w:pPr>
        <w:ind w:left="5629" w:hanging="360"/>
      </w:pPr>
      <w:rPr>
        <w:rFonts w:ascii="Wingdings" w:hAnsi="Wingdings" w:cs="Wingdings" w:hint="default"/>
        <w:rFonts w:cs="Wingdings"/>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Cs w:val="24"/>
        <w:lang w:val="es-ES"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overflowPunct w:val="false"/>
      <w:bidi w:val="0"/>
      <w:spacing w:lineRule="auto" w:line="360" w:before="0" w:after="0"/>
      <w:jc w:val="both"/>
    </w:pPr>
    <w:rPr>
      <w:rFonts w:ascii="Liberation Serif" w:hAnsi="Liberation Serif" w:eastAsia="NSimSun" w:cs="Arial"/>
      <w:color w:val="auto"/>
      <w:kern w:val="2"/>
      <w:sz w:val="24"/>
      <w:szCs w:val="24"/>
      <w:lang w:val="es-ES" w:eastAsia="zh-CN" w:bidi="hi-IN"/>
    </w:rPr>
  </w:style>
  <w:style w:type="character" w:styleId="DefaultParagraphFont" w:default="1">
    <w:name w:val="Default Paragraph Font"/>
    <w:uiPriority w:val="1"/>
    <w:semiHidden/>
    <w:unhideWhenUsed/>
    <w:qFormat/>
    <w:rPr/>
  </w:style>
  <w:style w:type="character" w:styleId="EncabezadoCar" w:customStyle="1">
    <w:name w:val="Encabezado Car"/>
    <w:basedOn w:val="DefaultParagraphFont"/>
    <w:link w:val="Encabezado"/>
    <w:uiPriority w:val="99"/>
    <w:qFormat/>
    <w:rsid w:val="003a4e45"/>
    <w:rPr/>
  </w:style>
  <w:style w:type="character" w:styleId="PiedepginaCar" w:customStyle="1">
    <w:name w:val="Pie de página Car"/>
    <w:basedOn w:val="DefaultParagraphFont"/>
    <w:link w:val="Piedepgina"/>
    <w:uiPriority w:val="99"/>
    <w:qFormat/>
    <w:rsid w:val="003a4e45"/>
    <w:rPr/>
  </w:style>
  <w:style w:type="character" w:styleId="EnlacedeInternet">
    <w:name w:val="Enlace de Internet"/>
    <w:rPr>
      <w:color w:val="000080"/>
      <w:u w:val="single"/>
      <w:lang w:val="zxx" w:eastAsia="zxx" w:bidi="zxx"/>
    </w:rPr>
  </w:style>
  <w:style w:type="paragraph" w:styleId="Ttulo">
    <w:name w:val="Título"/>
    <w:basedOn w:val="Normal"/>
    <w:next w:val="Cuerpodetexto"/>
    <w:qFormat/>
    <w:pPr>
      <w:keepNext w:val="true"/>
      <w:spacing w:before="240" w:after="120"/>
    </w:pPr>
    <w:rPr>
      <w:rFonts w:ascii="Liberation Sans" w:hAnsi="Liberation Sans" w:eastAsia="Microsoft YaHei" w:cs="Arial"/>
      <w:sz w:val="28"/>
      <w:szCs w:val="28"/>
    </w:rPr>
  </w:style>
  <w:style w:type="paragraph" w:styleId="Cuerpodetexto">
    <w:name w:val="Body Text"/>
    <w:basedOn w:val="Normal"/>
    <w:pPr>
      <w:spacing w:lineRule="auto" w:line="276" w:before="0" w:after="140"/>
    </w:pPr>
    <w:rPr/>
  </w:style>
  <w:style w:type="paragraph" w:styleId="Lista">
    <w:name w:val="List"/>
    <w:basedOn w:val="Cuerpodetexto"/>
    <w:pPr/>
    <w:rPr>
      <w:rFonts w:cs="Arial"/>
    </w:rPr>
  </w:style>
  <w:style w:type="paragraph" w:styleId="Ley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ListParagraph">
    <w:name w:val="List Paragraph"/>
    <w:basedOn w:val="Normal"/>
    <w:uiPriority w:val="34"/>
    <w:qFormat/>
    <w:rsid w:val="005b7259"/>
    <w:pPr>
      <w:spacing w:before="0" w:after="0"/>
      <w:ind w:left="720" w:hanging="0"/>
      <w:contextualSpacing/>
    </w:pPr>
    <w:rPr/>
  </w:style>
  <w:style w:type="paragraph" w:styleId="Cabeceraypie">
    <w:name w:val="Cabecera y pie"/>
    <w:basedOn w:val="Normal"/>
    <w:qFormat/>
    <w:pPr/>
    <w:rPr/>
  </w:style>
  <w:style w:type="paragraph" w:styleId="Cabecera">
    <w:name w:val="Header"/>
    <w:basedOn w:val="Normal"/>
    <w:link w:val="EncabezadoCar"/>
    <w:uiPriority w:val="99"/>
    <w:unhideWhenUsed/>
    <w:rsid w:val="003a4e45"/>
    <w:pPr>
      <w:tabs>
        <w:tab w:val="clear" w:pos="709"/>
        <w:tab w:val="center" w:pos="4252" w:leader="none"/>
        <w:tab w:val="right" w:pos="8504" w:leader="none"/>
      </w:tabs>
      <w:spacing w:lineRule="auto" w:line="240"/>
    </w:pPr>
    <w:rPr/>
  </w:style>
  <w:style w:type="paragraph" w:styleId="Piedepgina">
    <w:name w:val="Footer"/>
    <w:basedOn w:val="Normal"/>
    <w:link w:val="PiedepginaCar"/>
    <w:uiPriority w:val="99"/>
    <w:unhideWhenUsed/>
    <w:rsid w:val="003a4e45"/>
    <w:pPr>
      <w:tabs>
        <w:tab w:val="clear" w:pos="709"/>
        <w:tab w:val="center" w:pos="4252" w:leader="none"/>
        <w:tab w:val="right" w:pos="8504" w:leader="none"/>
      </w:tabs>
      <w:spacing w:lineRule="auto" w:line="240"/>
    </w:pPr>
    <w:rPr/>
  </w:style>
  <w:style w:type="paragraph" w:styleId="Standard" w:customStyle="1">
    <w:name w:val="Standard"/>
    <w:qFormat/>
    <w:rsid w:val="00bb0edb"/>
    <w:pPr>
      <w:widowControl/>
      <w:suppressAutoHyphens w:val="true"/>
      <w:overflowPunct w:val="false"/>
      <w:bidi w:val="0"/>
      <w:spacing w:lineRule="auto" w:line="240" w:before="0" w:after="0"/>
      <w:jc w:val="both"/>
    </w:pPr>
    <w:rPr>
      <w:rFonts w:ascii="Open Sans" w:hAnsi="Open Sans" w:eastAsia="Open Sans" w:cs="Open Sans"/>
      <w:color w:val="auto"/>
      <w:kern w:val="2"/>
      <w:sz w:val="20"/>
      <w:szCs w:val="24"/>
      <w:lang w:val="es-ES" w:eastAsia="zh-CN" w:bidi="hi-IN"/>
      <w14:ligatures w14:val="standardContextual"/>
    </w:rPr>
  </w:style>
  <w:style w:type="paragraph" w:styleId="Textbody" w:customStyle="1">
    <w:name w:val="Text body"/>
    <w:basedOn w:val="Normal"/>
    <w:qFormat/>
    <w:rsid w:val="002467f8"/>
    <w:pPr>
      <w:widowControl w:val="false"/>
      <w:suppressAutoHyphens w:val="true"/>
      <w:spacing w:lineRule="auto" w:line="240" w:before="113" w:after="0"/>
      <w:textAlignment w:val="baseline"/>
    </w:pPr>
    <w:rPr>
      <w:rFonts w:ascii="Open Sans" w:hAnsi="Open Sans" w:eastAsia="DejaVu Sans" w:cs="Tahoma"/>
      <w:kern w:val="2"/>
      <w:sz w:val="20"/>
      <w:szCs w:val="24"/>
      <w:lang w:val="gl-ES" w:eastAsia="es-ES" w:bidi="gl-ES"/>
    </w:rPr>
  </w:style>
  <w:style w:type="paragraph" w:styleId="Contenidodelmarco">
    <w:name w:val="Contenido del marco"/>
    <w:basedOn w:val="Normal"/>
    <w:qFormat/>
    <w:pPr/>
    <w:rPr/>
  </w:style>
  <w:style w:type="numbering" w:styleId="NoList" w:default="1">
    <w:name w:val="No List"/>
    <w:uiPriority w:val="99"/>
    <w:semiHidden/>
    <w:unhideWhenUsed/>
    <w:qFormat/>
  </w:style>
  <w:style w:type="numbering" w:styleId="WW8Num11" w:customStyle="1">
    <w:name w:val="WW8Num11"/>
    <w:qFormat/>
    <w:rsid w:val="005b7259"/>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80066-93D9-4D56-98E2-6C3E12567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Application>LibreOffice/6.3.6.2$Windows_X86_64 LibreOffice_project/2196df99b074d8a661f4036fca8fa0cbfa33a497</Application>
  <Pages>6</Pages>
  <Words>1631</Words>
  <Characters>8115</Characters>
  <CharactersWithSpaces>9567</CharactersWithSpaces>
  <Paragraphs>191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2024-02-22T06:47:00Z</dcterms:created>
  <dc:creator>Nélida</dc:creator>
  <dc:description/>
  <dc:language>es-ES</dc:language>
  <cp:lastModifiedBy/>
  <dcterms:modified xsi:type="dcterms:W3CDTF">2024-05-20T07:30:52Z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