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widowControl w:val="false"/>
        <w:suppressAutoHyphens w:val="true"/>
        <w:spacing w:lineRule="auto" w:line="276" w:before="0" w:after="283"/>
        <w:jc w:val="center"/>
        <w:textAlignment w:val="baseline"/>
        <w:rPr>
          <w:rFonts w:ascii="Open Sans" w:hAnsi="Open Sans" w:eastAsia="Open Sans" w:cs="Open Sans"/>
          <w:smallCaps/>
          <w:color w:val="000080"/>
          <w:kern w:val="2"/>
          <w:sz w:val="40"/>
          <w:szCs w:val="24"/>
          <w:lang w:val="gl-ES" w:eastAsia="es-ES"/>
          <w14:ligatures w14:val="standardContextual"/>
        </w:rPr>
      </w:pPr>
      <w:r>
        <w:rPr>
          <w:rFonts w:eastAsia="Open Sans" w:cs="Open Sans" w:ascii="Open Sans" w:hAnsi="Open Sans"/>
          <w:smallCaps/>
          <w:color w:val="000080"/>
          <w:kern w:val="2"/>
          <w:sz w:val="40"/>
          <w:szCs w:val="24"/>
          <w:lang w:val="gl-ES" w:eastAsia="es-ES"/>
          <w14:ligatures w14:val="standardContextual"/>
        </w:rPr>
        <w:t xml:space="preserve">PROYECTO LIGA GALLEGA DE NATACIÓN INFANTIL </w:t>
      </w:r>
    </w:p>
    <w:p>
      <w:pPr>
        <w:pStyle w:val="Normal"/>
        <w:widowControl w:val="false"/>
        <w:suppressAutoHyphens w:val="true"/>
        <w:spacing w:lineRule="auto" w:line="276" w:before="113" w:after="0"/>
        <w:jc w:val="center"/>
        <w:textAlignment w:val="baseline"/>
        <w:rPr/>
      </w:pPr>
      <w:r>
        <w:rPr>
          <w:rFonts w:eastAsia="DejaVu Sans" w:cs="Tahoma" w:ascii="Open Sans" w:hAnsi="Open Sans"/>
          <w:kern w:val="2"/>
          <w:sz w:val="22"/>
          <w:szCs w:val="24"/>
          <w:lang w:val="gl-ES" w:eastAsia="es-ES" w:bidi="gl-ES"/>
          <w14:ligatures w14:val="standardContextual"/>
        </w:rPr>
        <w:t xml:space="preserve">Temporada </w:t>
      </w:r>
      <w:r>
        <w:rPr>
          <w:rFonts w:eastAsia="DejaVu Sans" w:cs="Tahoma" w:ascii="Open Sans" w:hAnsi="Open Sans"/>
          <w:kern w:val="2"/>
          <w:sz w:val="22"/>
          <w:szCs w:val="24"/>
          <w:highlight w:val="yellow"/>
          <w:lang w:val="gl-ES" w:eastAsia="es-ES" w:bidi="gl-ES"/>
          <w14:ligatures w14:val="standardContextual"/>
        </w:rPr>
        <w:t>2024/25</w:t>
      </w:r>
      <w:r>
        <w:rPr>
          <w:rFonts w:eastAsia="DejaVu Sans" w:cs="Tahoma" w:ascii="Open Sans" w:hAnsi="Open Sans"/>
          <w:kern w:val="2"/>
          <w:sz w:val="22"/>
          <w:szCs w:val="24"/>
          <w:lang w:val="gl-ES" w:eastAsia="es-ES" w:bidi="gl-ES"/>
          <w14:ligatures w14:val="standardContextual"/>
        </w:rPr>
        <w:t>. Circular 24-12</w:t>
      </w:r>
    </w:p>
    <w:p>
      <w:pPr>
        <w:pStyle w:val="Normal"/>
        <w:keepNext w:val="true"/>
        <w:widowControl w:val="false"/>
        <w:numPr>
          <w:ilvl w:val="0"/>
          <w:numId w:val="0"/>
        </w:numPr>
        <w:suppressAutoHyphens w:val="true"/>
        <w:spacing w:lineRule="auto" w:line="276" w:before="340" w:after="0"/>
        <w:jc w:val="left"/>
        <w:textAlignment w:val="baseline"/>
        <w:outlineLvl w:val="0"/>
        <w:rPr>
          <w:rFonts w:ascii="Open Sans" w:hAnsi="Open Sans" w:eastAsia="Open Sans" w:cs="Open Sans"/>
          <w:color w:val="002060"/>
          <w:kern w:val="2"/>
          <w:sz w:val="30"/>
          <w:szCs w:val="28"/>
          <w:lang w:val="gl-ES" w:eastAsia="es-ES"/>
          <w14:ligatures w14:val="standardContextual"/>
        </w:rPr>
      </w:pPr>
      <w:bookmarkStart w:id="0" w:name="1.-_Organización,_fechas_y_sedes"/>
      <w:bookmarkEnd w:id="0"/>
      <w:r>
        <w:rPr>
          <w:rFonts w:eastAsia="Open Sans" w:cs="Open Sans" w:ascii="Open Sans" w:hAnsi="Open Sans"/>
          <w:color w:val="002060"/>
          <w:kern w:val="2"/>
          <w:sz w:val="30"/>
          <w:szCs w:val="28"/>
          <w:lang w:val="gl-ES" w:eastAsia="es-ES"/>
          <w14:ligatures w14:val="standardContextual"/>
        </w:rPr>
        <w:t>1.- Organización, fechas y sedes</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 xml:space="preserve">1.1.- La liga gallega categoría Infantil se celebrará en cuatro jornadas zonales, según la distribución geográfica. </w:t>
      </w:r>
    </w:p>
    <w:p>
      <w:pPr>
        <w:pStyle w:val="Normal"/>
        <w:widowControl w:val="false"/>
        <w:suppressAutoHyphens w:val="true"/>
        <w:spacing w:lineRule="auto" w:line="276" w:before="113" w:after="0"/>
        <w:textAlignment w:val="baseline"/>
        <w:rPr>
          <w:rFonts w:ascii="Open Sans" w:hAnsi="Open Sans" w:eastAsia="DejaVu Sans" w:cs="Tahoma"/>
          <w:color w:val="FF0000"/>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1.2.- Cada jornada se llevará a cabo en una sesión, pudiendo disputarse sábado o domingo en horario de mañana o tarde. La competición se celebrará en un horario comprendido entre las 15:00 y las 21.00 horas, si es de tarde y entre las 9.30 y las 14:30 si es de mañana, siendo los horarios de inicio preferentes 16:30 si es de tarde y 10:30 si es de mañana</w:t>
      </w:r>
      <w:r>
        <w:rPr>
          <w:rFonts w:eastAsia="DejaVu Sans" w:cs="Tahoma" w:ascii="Open Sans" w:hAnsi="Open Sans"/>
          <w:color w:val="FF0000"/>
          <w:kern w:val="2"/>
          <w:sz w:val="20"/>
          <w:szCs w:val="24"/>
          <w:lang w:val="gl-ES" w:eastAsia="es-ES" w:bidi="gl-ES"/>
          <w14:ligatures w14:val="standardContextual"/>
        </w:rPr>
        <w:t>.</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1.3.- Por lo menos una hora y cuarto antes del inicio de cada sesión, la piscina deberá estar la disposición de los nadadores para efectuar el calentamiento.</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1.4.- Las fechas de celebración serán las que figuran en el calendario de natación para presente temporada.(Anexo II)</w:t>
      </w:r>
    </w:p>
    <w:p>
      <w:pPr>
        <w:pStyle w:val="Normal"/>
        <w:keepNext w:val="true"/>
        <w:widowControl w:val="false"/>
        <w:numPr>
          <w:ilvl w:val="0"/>
          <w:numId w:val="0"/>
        </w:numPr>
        <w:suppressAutoHyphens w:val="true"/>
        <w:spacing w:lineRule="auto" w:line="276" w:before="340" w:after="0"/>
        <w:jc w:val="left"/>
        <w:textAlignment w:val="baseline"/>
        <w:outlineLvl w:val="0"/>
        <w:rPr>
          <w:rFonts w:ascii="Open Sans" w:hAnsi="Open Sans" w:eastAsia="Open Sans" w:cs="Open Sans"/>
          <w:color w:val="002060"/>
          <w:kern w:val="2"/>
          <w:sz w:val="36"/>
          <w:szCs w:val="28"/>
          <w:lang w:val="gl-ES" w:eastAsia="es-ES"/>
          <w14:ligatures w14:val="standardContextual"/>
        </w:rPr>
      </w:pPr>
      <w:bookmarkStart w:id="1" w:name="2.-_Programa_de_pruebas"/>
      <w:bookmarkEnd w:id="1"/>
      <w:r>
        <w:rPr>
          <w:rFonts w:eastAsia="Open Sans" w:cs="Open Sans" w:ascii="Open Sans" w:hAnsi="Open Sans"/>
          <w:color w:val="002060"/>
          <w:kern w:val="2"/>
          <w:sz w:val="30"/>
          <w:szCs w:val="28"/>
          <w:lang w:val="gl-ES" w:eastAsia="es-ES"/>
          <w14:ligatures w14:val="standardContextual"/>
        </w:rPr>
        <w:t>2.- Programa de pruebas</w:t>
      </w:r>
    </w:p>
    <w:tbl>
      <w:tblPr>
        <w:tblW w:w="8928" w:type="dxa"/>
        <w:jc w:val="left"/>
        <w:tblInd w:w="640" w:type="dxa"/>
        <w:tblCellMar>
          <w:top w:w="0" w:type="dxa"/>
          <w:left w:w="70" w:type="dxa"/>
          <w:bottom w:w="0" w:type="dxa"/>
          <w:right w:w="70" w:type="dxa"/>
        </w:tblCellMar>
        <w:tblLook w:firstRow="1" w:noVBand="1" w:lastRow="0" w:firstColumn="1" w:lastColumn="0" w:noHBand="0" w:val="04a0"/>
      </w:tblPr>
      <w:tblGrid>
        <w:gridCol w:w="333"/>
        <w:gridCol w:w="1887"/>
        <w:gridCol w:w="333"/>
        <w:gridCol w:w="1911"/>
        <w:gridCol w:w="333"/>
        <w:gridCol w:w="1921"/>
        <w:gridCol w:w="333"/>
        <w:gridCol w:w="1876"/>
      </w:tblGrid>
      <w:tr>
        <w:trPr>
          <w:trHeight w:val="315" w:hRule="atLeast"/>
        </w:trPr>
        <w:tc>
          <w:tcPr>
            <w:tcW w:w="2220" w:type="dxa"/>
            <w:gridSpan w:val="2"/>
            <w:tcBorders>
              <w:top w:val="single" w:sz="8" w:space="0" w:color="000000"/>
              <w:left w:val="single" w:sz="8" w:space="0" w:color="000000"/>
              <w:right w:val="single" w:sz="8" w:space="0" w:color="000000"/>
            </w:tcBorders>
            <w:shd w:color="auto" w:fill="auto" w:val="clear"/>
            <w:vAlign w:val="bottom"/>
          </w:tcPr>
          <w:p>
            <w:pPr>
              <w:pStyle w:val="Normal"/>
              <w:spacing w:lineRule="auto" w:line="276"/>
              <w:jc w:val="center"/>
              <w:rPr>
                <w:rFonts w:ascii="Open Sans" w:hAnsi="Open Sans" w:eastAsia="Times New Roman"/>
                <w:b/>
                <w:b/>
                <w:bCs/>
                <w:color w:val="000000"/>
                <w:sz w:val="22"/>
                <w:szCs w:val="24"/>
                <w:lang w:eastAsia="es-ES"/>
              </w:rPr>
            </w:pPr>
            <w:r>
              <w:rPr>
                <w:rFonts w:eastAsia="Times New Roman" w:ascii="Open Sans" w:hAnsi="Open Sans"/>
                <w:b/>
                <w:bCs/>
                <w:color w:val="000000"/>
                <w:sz w:val="22"/>
                <w:szCs w:val="24"/>
                <w:lang w:eastAsia="es-ES"/>
              </w:rPr>
              <w:t>1ª Jornada</w:t>
            </w:r>
          </w:p>
        </w:tc>
        <w:tc>
          <w:tcPr>
            <w:tcW w:w="2244" w:type="dxa"/>
            <w:gridSpan w:val="2"/>
            <w:tcBorders>
              <w:top w:val="single" w:sz="8" w:space="0" w:color="000000"/>
            </w:tcBorders>
            <w:shd w:color="auto" w:fill="auto" w:val="clear"/>
            <w:vAlign w:val="bottom"/>
          </w:tcPr>
          <w:p>
            <w:pPr>
              <w:pStyle w:val="Normal"/>
              <w:spacing w:lineRule="auto" w:line="276"/>
              <w:jc w:val="center"/>
              <w:rPr>
                <w:rFonts w:ascii="Open Sans" w:hAnsi="Open Sans" w:eastAsia="Times New Roman"/>
                <w:b/>
                <w:b/>
                <w:bCs/>
                <w:color w:val="000000"/>
                <w:sz w:val="22"/>
                <w:szCs w:val="24"/>
                <w:lang w:eastAsia="es-ES"/>
              </w:rPr>
            </w:pPr>
            <w:r>
              <w:rPr>
                <w:rFonts w:eastAsia="Times New Roman" w:ascii="Open Sans" w:hAnsi="Open Sans"/>
                <w:b/>
                <w:bCs/>
                <w:color w:val="000000"/>
                <w:sz w:val="22"/>
                <w:szCs w:val="24"/>
                <w:lang w:eastAsia="es-ES"/>
              </w:rPr>
              <w:t>2ª Jornada</w:t>
            </w:r>
          </w:p>
        </w:tc>
        <w:tc>
          <w:tcPr>
            <w:tcW w:w="2254" w:type="dxa"/>
            <w:gridSpan w:val="2"/>
            <w:tcBorders>
              <w:top w:val="single" w:sz="8" w:space="0" w:color="000000"/>
              <w:left w:val="single" w:sz="8" w:space="0" w:color="000000"/>
              <w:right w:val="single" w:sz="8" w:space="0" w:color="000000"/>
            </w:tcBorders>
            <w:shd w:color="auto" w:fill="auto" w:val="clear"/>
            <w:vAlign w:val="bottom"/>
          </w:tcPr>
          <w:p>
            <w:pPr>
              <w:pStyle w:val="Normal"/>
              <w:spacing w:lineRule="auto" w:line="276"/>
              <w:jc w:val="center"/>
              <w:rPr>
                <w:rFonts w:ascii="Open Sans" w:hAnsi="Open Sans" w:eastAsia="Times New Roman"/>
                <w:b/>
                <w:b/>
                <w:bCs/>
                <w:color w:val="000000"/>
                <w:sz w:val="22"/>
                <w:szCs w:val="24"/>
                <w:lang w:eastAsia="es-ES"/>
              </w:rPr>
            </w:pPr>
            <w:r>
              <w:rPr>
                <w:rFonts w:eastAsia="Times New Roman" w:ascii="Open Sans" w:hAnsi="Open Sans"/>
                <w:b/>
                <w:bCs/>
                <w:color w:val="000000"/>
                <w:sz w:val="22"/>
                <w:szCs w:val="24"/>
                <w:lang w:eastAsia="es-ES"/>
              </w:rPr>
              <w:t>3ª Jornada</w:t>
            </w:r>
          </w:p>
        </w:tc>
        <w:tc>
          <w:tcPr>
            <w:tcW w:w="2209" w:type="dxa"/>
            <w:gridSpan w:val="2"/>
            <w:tcBorders>
              <w:top w:val="single" w:sz="8" w:space="0" w:color="000000"/>
              <w:right w:val="single" w:sz="8" w:space="0" w:color="000000"/>
            </w:tcBorders>
            <w:shd w:color="auto" w:fill="auto" w:val="clear"/>
            <w:vAlign w:val="bottom"/>
          </w:tcPr>
          <w:p>
            <w:pPr>
              <w:pStyle w:val="Normal"/>
              <w:spacing w:lineRule="auto" w:line="276"/>
              <w:jc w:val="center"/>
              <w:rPr>
                <w:rFonts w:ascii="Open Sans" w:hAnsi="Open Sans" w:eastAsia="Times New Roman"/>
                <w:b/>
                <w:b/>
                <w:bCs/>
                <w:color w:val="000000"/>
                <w:sz w:val="22"/>
                <w:szCs w:val="24"/>
                <w:lang w:eastAsia="es-ES"/>
              </w:rPr>
            </w:pPr>
            <w:r>
              <w:rPr>
                <w:rFonts w:eastAsia="Times New Roman" w:ascii="Open Sans" w:hAnsi="Open Sans"/>
                <w:b/>
                <w:bCs/>
                <w:color w:val="000000"/>
                <w:sz w:val="22"/>
                <w:szCs w:val="24"/>
                <w:lang w:eastAsia="es-ES"/>
              </w:rPr>
              <w:t>4ª Jornada</w:t>
            </w:r>
          </w:p>
        </w:tc>
      </w:tr>
      <w:tr>
        <w:trPr>
          <w:trHeight w:val="300" w:hRule="atLeast"/>
        </w:trPr>
        <w:tc>
          <w:tcPr>
            <w:tcW w:w="333" w:type="dxa"/>
            <w:tcBorders>
              <w:top w:val="single" w:sz="4" w:space="0" w:color="000000"/>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w:t>
            </w:r>
          </w:p>
        </w:tc>
        <w:tc>
          <w:tcPr>
            <w:tcW w:w="1887" w:type="dxa"/>
            <w:tcBorders>
              <w:top w:val="single" w:sz="4" w:space="0" w:color="000000"/>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400 estilos masc.</w:t>
            </w:r>
          </w:p>
        </w:tc>
        <w:tc>
          <w:tcPr>
            <w:tcW w:w="33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18</w:t>
            </w:r>
          </w:p>
        </w:tc>
        <w:tc>
          <w:tcPr>
            <w:tcW w:w="1911" w:type="dxa"/>
            <w:tcBorders>
              <w:top w:val="single" w:sz="4" w:space="0" w:color="000000"/>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400 libre femn.</w:t>
            </w:r>
          </w:p>
        </w:tc>
        <w:tc>
          <w:tcPr>
            <w:tcW w:w="333" w:type="dxa"/>
            <w:tcBorders>
              <w:top w:val="single" w:sz="4" w:space="0" w:color="000000"/>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37</w:t>
            </w:r>
          </w:p>
        </w:tc>
        <w:tc>
          <w:tcPr>
            <w:tcW w:w="1921" w:type="dxa"/>
            <w:tcBorders>
              <w:top w:val="single" w:sz="4" w:space="0" w:color="000000"/>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400 estilos masc.</w:t>
            </w:r>
          </w:p>
        </w:tc>
        <w:tc>
          <w:tcPr>
            <w:tcW w:w="333" w:type="dxa"/>
            <w:tcBorders>
              <w:top w:val="single" w:sz="4"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54</w:t>
            </w:r>
          </w:p>
        </w:tc>
        <w:tc>
          <w:tcPr>
            <w:tcW w:w="1876" w:type="dxa"/>
            <w:tcBorders>
              <w:top w:val="single" w:sz="4" w:space="0" w:color="000000"/>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400 libre femn.</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400 estilos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19</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400 libre masc.</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38</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400 estilos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55</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400 libre masc.</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3</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libre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mariposa femn.</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39</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espalda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56</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braza femn.</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libre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21</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mariposa masc.</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40</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espalda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57</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braza masc.</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mariposa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22</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espalda femn.</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41</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libre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58</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mariposa femn.</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6</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mariposa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23</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espalda masc.</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42</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libre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59</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mariposa masc.</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7</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espalda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24</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estilos femn.</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43</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braza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60</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libre femn.</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8</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espalda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25</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estilos masc.</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44</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braza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61</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libre masc.</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9</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1500 libre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26</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braza femn.</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45</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1500 libre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62</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braza femn.</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braza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27</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braza masc.</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46</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espalda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63</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braza masc.</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11</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braza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28</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libre femn.</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47</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espalda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64</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800 libre femn.</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12</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libre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29</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libre masc.</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48</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mariposa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65</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estilos masc.</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13</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libre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30</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mariposa femn.</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49</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mariposa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66</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estilos femn.</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14</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espalda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31</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200 mariposa masc.</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libre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67</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espalda masc.</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15</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espalda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32</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braza femn.</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51</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libre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68</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espalda femn.</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33</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100 braza masc.</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69</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mariposa masc.</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16</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 x 100 libre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34</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800 libre femn.</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52</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 x 200 libre femn.</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70</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50 mariposa femn.</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17</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 x 100 libre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53</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 x 200 libre masc.</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r>
      <w:tr>
        <w:trPr>
          <w:trHeight w:val="300" w:hRule="atLeast"/>
        </w:trPr>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1887"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35</w:t>
            </w:r>
          </w:p>
        </w:tc>
        <w:tc>
          <w:tcPr>
            <w:tcW w:w="1911" w:type="dxa"/>
            <w:tcBorders>
              <w:bottom w:val="single" w:sz="4"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 x 100 estilos masc.</w:t>
            </w:r>
          </w:p>
        </w:tc>
        <w:tc>
          <w:tcPr>
            <w:tcW w:w="333"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1921"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333" w:type="dxa"/>
            <w:tcBorders>
              <w:bottom w:val="single" w:sz="4"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71</w:t>
            </w:r>
          </w:p>
        </w:tc>
        <w:tc>
          <w:tcPr>
            <w:tcW w:w="1876" w:type="dxa"/>
            <w:tcBorders>
              <w:bottom w:val="single" w:sz="4"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 x 100 estilos mixto</w:t>
            </w:r>
          </w:p>
        </w:tc>
      </w:tr>
      <w:tr>
        <w:trPr>
          <w:trHeight w:val="315" w:hRule="atLeast"/>
        </w:trPr>
        <w:tc>
          <w:tcPr>
            <w:tcW w:w="333" w:type="dxa"/>
            <w:tcBorders>
              <w:left w:val="single" w:sz="8" w:space="0" w:color="000000"/>
              <w:bottom w:val="single" w:sz="8"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1887" w:type="dxa"/>
            <w:tcBorders>
              <w:bottom w:val="single" w:sz="8"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333" w:type="dxa"/>
            <w:tcBorders>
              <w:bottom w:val="single" w:sz="8"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36</w:t>
            </w:r>
          </w:p>
        </w:tc>
        <w:tc>
          <w:tcPr>
            <w:tcW w:w="1911" w:type="dxa"/>
            <w:tcBorders>
              <w:bottom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4 x 100 estilos femn.</w:t>
            </w:r>
          </w:p>
        </w:tc>
        <w:tc>
          <w:tcPr>
            <w:tcW w:w="333" w:type="dxa"/>
            <w:tcBorders>
              <w:left w:val="single" w:sz="8" w:space="0" w:color="000000"/>
              <w:bottom w:val="single" w:sz="8"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1921" w:type="dxa"/>
            <w:tcBorders>
              <w:bottom w:val="single" w:sz="8"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333" w:type="dxa"/>
            <w:tcBorders>
              <w:bottom w:val="single" w:sz="8" w:space="0" w:color="000000"/>
              <w:right w:val="single" w:sz="4" w:space="0" w:color="000000"/>
            </w:tcBorders>
            <w:shd w:color="auto" w:fill="auto" w:val="clear"/>
            <w:vAlign w:val="bottom"/>
          </w:tcPr>
          <w:p>
            <w:pPr>
              <w:pStyle w:val="Normal"/>
              <w:spacing w:lineRule="auto" w:line="276"/>
              <w:jc w:val="center"/>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c>
          <w:tcPr>
            <w:tcW w:w="1876" w:type="dxa"/>
            <w:tcBorders>
              <w:bottom w:val="single" w:sz="8" w:space="0" w:color="000000"/>
              <w:right w:val="single" w:sz="8" w:space="0" w:color="000000"/>
            </w:tcBorders>
            <w:shd w:color="auto" w:fill="auto" w:val="clear"/>
            <w:vAlign w:val="bottom"/>
          </w:tcPr>
          <w:p>
            <w:pPr>
              <w:pStyle w:val="Normal"/>
              <w:spacing w:lineRule="auto" w:line="276"/>
              <w:jc w:val="left"/>
              <w:rPr>
                <w:rFonts w:ascii="Open Sans" w:hAnsi="Open Sans" w:eastAsia="Times New Roman"/>
                <w:color w:val="000000"/>
                <w:sz w:val="20"/>
                <w:szCs w:val="18"/>
                <w:lang w:eastAsia="es-ES"/>
              </w:rPr>
            </w:pPr>
            <w:r>
              <w:rPr>
                <w:rFonts w:eastAsia="Times New Roman" w:ascii="Open Sans" w:hAnsi="Open Sans"/>
                <w:color w:val="000000"/>
                <w:sz w:val="20"/>
                <w:szCs w:val="18"/>
                <w:lang w:eastAsia="es-ES"/>
              </w:rPr>
              <w:t> </w:t>
            </w:r>
          </w:p>
        </w:tc>
      </w:tr>
    </w:tbl>
    <w:p>
      <w:pPr>
        <w:pStyle w:val="Normal"/>
        <w:widowControl w:val="false"/>
        <w:suppressAutoHyphens w:val="true"/>
        <w:spacing w:lineRule="auto" w:line="276" w:before="113" w:after="0"/>
        <w:textAlignment w:val="baseline"/>
        <w:rPr>
          <w:rFonts w:ascii="Open Sans" w:hAnsi="Open Sans" w:eastAsia="DejaVu Sans" w:cs="Tahoma"/>
          <w:color w:val="FF0000"/>
          <w:kern w:val="2"/>
          <w:sz w:val="20"/>
          <w:szCs w:val="24"/>
          <w:lang w:val="gl-ES" w:eastAsia="es-ES"/>
          <w14:ligatures w14:val="standardContextual"/>
        </w:rPr>
      </w:pPr>
      <w:r>
        <w:rPr>
          <w:rFonts w:eastAsia="DejaVu Sans" w:cs="Tahoma" w:ascii="Open Sans" w:hAnsi="Open Sans"/>
          <w:color w:val="FF0000"/>
          <w:kern w:val="2"/>
          <w:sz w:val="20"/>
          <w:szCs w:val="24"/>
          <w:lang w:val="gl-ES" w:eastAsia="es-ES"/>
          <w14:ligatures w14:val="standardContextual"/>
        </w:rPr>
      </w:r>
    </w:p>
    <w:p>
      <w:pPr>
        <w:pStyle w:val="Normal"/>
        <w:keepNext w:val="true"/>
        <w:widowControl w:val="false"/>
        <w:numPr>
          <w:ilvl w:val="0"/>
          <w:numId w:val="0"/>
        </w:numPr>
        <w:suppressAutoHyphens w:val="true"/>
        <w:spacing w:lineRule="auto" w:line="276" w:before="340" w:after="0"/>
        <w:jc w:val="left"/>
        <w:textAlignment w:val="baseline"/>
        <w:outlineLvl w:val="0"/>
        <w:rPr>
          <w:rFonts w:ascii="Open Sans" w:hAnsi="Open Sans" w:eastAsia="Open Sans" w:cs="Open Sans"/>
          <w:color w:val="002060"/>
          <w:kern w:val="2"/>
          <w:sz w:val="30"/>
          <w:szCs w:val="28"/>
          <w:lang w:val="gl-ES" w:eastAsia="es-ES"/>
          <w14:ligatures w14:val="standardContextual"/>
        </w:rPr>
      </w:pPr>
      <w:bookmarkStart w:id="2" w:name="3.-_Participación"/>
      <w:bookmarkEnd w:id="2"/>
      <w:r>
        <w:rPr>
          <w:rFonts w:eastAsia="Open Sans" w:cs="Open Sans" w:ascii="Open Sans" w:hAnsi="Open Sans"/>
          <w:color w:val="002060"/>
          <w:kern w:val="2"/>
          <w:sz w:val="30"/>
          <w:szCs w:val="28"/>
          <w:lang w:val="gl-ES" w:eastAsia="es-ES"/>
          <w14:ligatures w14:val="standardContextual"/>
        </w:rPr>
        <w:t>3.- Participación</w:t>
      </w:r>
    </w:p>
    <w:p>
      <w:pPr>
        <w:pStyle w:val="Normal"/>
        <w:widowControl w:val="false"/>
        <w:suppressAutoHyphens w:val="true"/>
        <w:spacing w:lineRule="auto" w:line="276" w:before="113" w:after="0"/>
        <w:textAlignment w:val="baseline"/>
        <w:rPr>
          <w:rFonts w:ascii="Open Sans" w:hAnsi="Open Sans" w:eastAsia="DejaVu Sans" w:cs="Tahoma"/>
          <w:kern w:val="2"/>
          <w:sz w:val="20"/>
          <w:lang w:val="gl-ES" w:eastAsia="es-ES" w:bidi="gl-ES"/>
          <w14:ligatures w14:val="standardContextual"/>
        </w:rPr>
      </w:pPr>
      <w:r>
        <w:rPr>
          <w:rFonts w:eastAsia="DejaVu Sans" w:cs="Tahoma" w:ascii="Open Sans" w:hAnsi="Open Sans"/>
          <w:kern w:val="2"/>
          <w:sz w:val="20"/>
          <w:lang w:val="gl-ES" w:eastAsia="es-ES" w:bidi="gl-ES"/>
          <w14:ligatures w14:val="standardContextual"/>
        </w:rPr>
        <w:t>3.1.- El presente reglamento está destinado a los siguientes años de nacimiento:</w:t>
      </w:r>
    </w:p>
    <w:p>
      <w:pPr>
        <w:pStyle w:val="Normal"/>
        <w:widowControl w:val="false"/>
        <w:numPr>
          <w:ilvl w:val="0"/>
          <w:numId w:val="3"/>
        </w:numPr>
        <w:suppressAutoHyphens w:val="true"/>
        <w:spacing w:lineRule="auto" w:line="276" w:before="145" w:after="0"/>
        <w:textAlignment w:val="baseline"/>
        <w:rPr>
          <w:rFonts w:ascii="Open Sans" w:hAnsi="Open Sans" w:eastAsia="Open Sans" w:cs="Open Sans"/>
          <w:kern w:val="2"/>
          <w:sz w:val="20"/>
          <w:lang w:val="gl-ES" w:eastAsia="es-ES"/>
          <w14:ligatures w14:val="standardContextual"/>
        </w:rPr>
      </w:pPr>
      <w:r>
        <w:rPr>
          <w:rFonts w:eastAsia="Open Sans" w:cs="Open Sans" w:ascii="Open Sans" w:hAnsi="Open Sans"/>
          <w:kern w:val="2"/>
          <w:sz w:val="20"/>
          <w:lang w:val="gl-ES" w:eastAsia="es-ES"/>
          <w14:ligatures w14:val="standardContextual"/>
        </w:rPr>
        <w:t xml:space="preserve">Masculino: nacidos en los años : </w:t>
      </w:r>
      <w:r>
        <w:rPr>
          <w:rFonts w:eastAsia="Open Sans" w:cs="Open Sans" w:ascii="Open Sans" w:hAnsi="Open Sans"/>
          <w:kern w:val="2"/>
          <w:sz w:val="20"/>
          <w:highlight w:val="yellow"/>
          <w:lang w:val="gl-ES" w:eastAsia="es-ES"/>
          <w14:ligatures w14:val="standardContextual"/>
        </w:rPr>
        <w:t>2010 -2011</w:t>
      </w:r>
    </w:p>
    <w:p>
      <w:pPr>
        <w:pStyle w:val="Normal"/>
        <w:widowControl w:val="false"/>
        <w:numPr>
          <w:ilvl w:val="0"/>
          <w:numId w:val="3"/>
        </w:numPr>
        <w:suppressAutoHyphens w:val="true"/>
        <w:spacing w:lineRule="auto" w:line="276" w:before="145" w:after="0"/>
        <w:textAlignment w:val="baseline"/>
        <w:rPr>
          <w:rFonts w:ascii="Open Sans" w:hAnsi="Open Sans" w:eastAsia="Open Sans" w:cs="Open Sans"/>
          <w:kern w:val="2"/>
          <w:sz w:val="20"/>
          <w:lang w:val="gl-ES" w:eastAsia="es-ES"/>
          <w14:ligatures w14:val="standardContextual"/>
        </w:rPr>
      </w:pPr>
      <w:r>
        <w:rPr>
          <w:rFonts w:eastAsia="Open Sans" w:cs="Open Sans" w:ascii="Open Sans" w:hAnsi="Open Sans"/>
          <w:kern w:val="2"/>
          <w:sz w:val="20"/>
          <w:lang w:val="gl-ES" w:eastAsia="es-ES"/>
          <w14:ligatures w14:val="standardContextual"/>
        </w:rPr>
        <w:t xml:space="preserve">Femenino: nacidas en los años:   </w:t>
      </w:r>
      <w:r>
        <w:rPr>
          <w:rFonts w:eastAsia="Open Sans" w:cs="Open Sans" w:ascii="Open Sans" w:hAnsi="Open Sans"/>
          <w:kern w:val="2"/>
          <w:sz w:val="20"/>
          <w:highlight w:val="yellow"/>
          <w:lang w:val="gl-ES" w:eastAsia="es-ES"/>
          <w14:ligatures w14:val="standardContextual"/>
        </w:rPr>
        <w:t>2010 -2011</w:t>
      </w:r>
    </w:p>
    <w:p>
      <w:pPr>
        <w:pStyle w:val="Normal"/>
        <w:suppressAutoHyphens w:val="true"/>
        <w:spacing w:lineRule="auto" w:line="276"/>
        <w:textAlignment w:val="baseline"/>
        <w:rPr>
          <w:rFonts w:ascii="Open Sans" w:hAnsi="Open Sans" w:eastAsia="Tahoma" w:cs="Tahoma"/>
          <w:kern w:val="2"/>
          <w:sz w:val="20"/>
          <w:lang w:val="gl-ES" w:eastAsia="es-ES"/>
          <w14:ligatures w14:val="standardContextual"/>
        </w:rPr>
      </w:pPr>
      <w:r>
        <w:rPr>
          <w:rFonts w:eastAsia="Tahoma" w:cs="Tahoma" w:ascii="Open Sans" w:hAnsi="Open Sans"/>
          <w:kern w:val="2"/>
          <w:sz w:val="20"/>
          <w:lang w:val="gl-ES" w:eastAsia="es-ES"/>
          <w14:ligatures w14:val="standardContextual"/>
        </w:rPr>
      </w:r>
    </w:p>
    <w:p>
      <w:pPr>
        <w:pStyle w:val="Normal"/>
        <w:widowControl w:val="false"/>
        <w:suppressAutoHyphens w:val="true"/>
        <w:spacing w:lineRule="auto" w:line="276" w:before="113" w:after="0"/>
        <w:textAlignment w:val="baseline"/>
        <w:rPr>
          <w:rFonts w:ascii="Open Sans" w:hAnsi="Open Sans" w:eastAsia="DejaVu Sans" w:cs="Tahoma"/>
          <w:kern w:val="2"/>
          <w:sz w:val="20"/>
          <w:lang w:val="gl-ES" w:eastAsia="es-ES" w:bidi="gl-ES"/>
          <w14:ligatures w14:val="standardContextual"/>
        </w:rPr>
      </w:pPr>
      <w:r>
        <w:rPr>
          <w:rFonts w:eastAsia="DejaVu Sans" w:cs="Tahoma" w:ascii="Open Sans" w:hAnsi="Open Sans"/>
          <w:kern w:val="2"/>
          <w:sz w:val="20"/>
          <w:lang w:val="gl-ES" w:eastAsia="es-ES" w:bidi="gl-ES"/>
          <w14:ligatures w14:val="standardContextual"/>
        </w:rPr>
        <w:t>3.2.- Los nadadores podrán participar en 2 pruebas individuales y un relevo por jornada.</w:t>
      </w:r>
    </w:p>
    <w:p>
      <w:pPr>
        <w:pStyle w:val="Normal"/>
        <w:widowControl w:val="false"/>
        <w:suppressAutoHyphens w:val="true"/>
        <w:spacing w:lineRule="auto" w:line="276" w:before="113" w:after="0"/>
        <w:textAlignment w:val="baseline"/>
        <w:rPr>
          <w:rFonts w:ascii="Open Sans" w:hAnsi="Open Sans" w:eastAsia="DejaVu Sans" w:cs="Tahoma"/>
          <w:kern w:val="2"/>
          <w:sz w:val="20"/>
          <w:highlight w:val="yellow"/>
          <w:lang w:val="gl-ES" w:eastAsia="es-ES" w:bidi="gl-ES"/>
          <w14:ligatures w14:val="standardContextual"/>
        </w:rPr>
      </w:pPr>
      <w:r>
        <w:rPr>
          <w:rFonts w:eastAsia="DejaVu Sans" w:cs="Tahoma" w:ascii="Open Sans" w:hAnsi="Open Sans"/>
          <w:kern w:val="2"/>
          <w:sz w:val="20"/>
          <w:lang w:val="gl-ES" w:eastAsia="es-ES" w:bidi="gl-ES"/>
          <w14:ligatures w14:val="standardContextual"/>
        </w:rPr>
        <w:t xml:space="preserve">3.3.- Cada club podrá inscribir el número de nadadores que desee en cada prueba, </w:t>
      </w:r>
      <w:r>
        <w:rPr>
          <w:rFonts w:eastAsia="DejaVu Sans" w:cs="Tahoma" w:ascii="Open Sans" w:hAnsi="Open Sans"/>
          <w:kern w:val="2"/>
          <w:sz w:val="20"/>
          <w:highlight w:val="yellow"/>
          <w:lang w:val="gl-ES" w:eastAsia="es-ES" w:bidi="gl-ES"/>
          <w14:ligatures w14:val="standardContextual"/>
        </w:rPr>
        <w:t>con las siguientes excepciones:</w:t>
      </w:r>
    </w:p>
    <w:p>
      <w:pPr>
        <w:pStyle w:val="Normal"/>
        <w:widowControl w:val="false"/>
        <w:suppressAutoHyphens w:val="true"/>
        <w:spacing w:lineRule="auto" w:line="276" w:before="113" w:after="0"/>
        <w:textAlignment w:val="baseline"/>
        <w:rPr>
          <w:rFonts w:ascii="Open Sans" w:hAnsi="Open Sans" w:eastAsia="DejaVu Sans" w:cs="Tahoma"/>
          <w:kern w:val="2"/>
          <w:sz w:val="20"/>
          <w:highlight w:val="yellow"/>
          <w:lang w:val="gl-ES" w:eastAsia="es-ES" w:bidi="gl-ES"/>
          <w14:ligatures w14:val="standardContextual"/>
        </w:rPr>
      </w:pPr>
      <w:r>
        <w:rPr>
          <w:rFonts w:eastAsia="DejaVu Sans" w:cs="Tahoma" w:ascii="Open Sans" w:hAnsi="Open Sans"/>
          <w:kern w:val="2"/>
          <w:sz w:val="20"/>
          <w:highlight w:val="yellow"/>
          <w:lang w:val="gl-ES" w:eastAsia="es-ES" w:bidi="gl-ES"/>
          <w14:ligatures w14:val="standardContextual"/>
        </w:rPr>
        <w:t>- En las pruebas de 400 libre y 400 estilos, el número máximo de nadadores por club será de 5 por prueba.</w:t>
      </w:r>
    </w:p>
    <w:p>
      <w:pPr>
        <w:pStyle w:val="Normal"/>
        <w:widowControl w:val="false"/>
        <w:suppressAutoHyphens w:val="true"/>
        <w:spacing w:lineRule="auto" w:line="276" w:before="145" w:after="0"/>
        <w:ind w:left="112" w:hanging="112"/>
        <w:textAlignment w:val="baseline"/>
        <w:rPr>
          <w:rFonts w:ascii="Open Sans" w:hAnsi="Open Sans" w:eastAsia="Open Sans" w:cs="Open Sans"/>
          <w:kern w:val="2"/>
          <w:sz w:val="20"/>
          <w:lang w:val="gl-ES" w:eastAsia="es-ES"/>
          <w14:ligatures w14:val="standardContextual"/>
        </w:rPr>
      </w:pPr>
      <w:r>
        <w:rPr>
          <w:rFonts w:eastAsia="Open Sans" w:cs="Open Sans" w:ascii="Open Sans" w:hAnsi="Open Sans"/>
          <w:kern w:val="2"/>
          <w:sz w:val="20"/>
          <w:highlight w:val="yellow"/>
          <w:lang w:val="gl-ES" w:eastAsia="es-ES"/>
          <w14:ligatures w14:val="standardContextual"/>
        </w:rPr>
        <w:t>- En las pruebas de 800 libre y 1500 libre el número máximo de nadadores por club será de 4 por prueba.</w:t>
      </w:r>
    </w:p>
    <w:p>
      <w:pPr>
        <w:pStyle w:val="Normal"/>
        <w:widowControl w:val="false"/>
        <w:suppressAutoHyphens w:val="true"/>
        <w:spacing w:lineRule="auto" w:line="276" w:before="145" w:after="0"/>
        <w:ind w:left="112" w:hanging="112"/>
        <w:textAlignment w:val="baseline"/>
        <w:rPr>
          <w:rFonts w:ascii="Open Sans" w:hAnsi="Open Sans" w:eastAsia="Open Sans" w:cs="Open Sans"/>
          <w:kern w:val="2"/>
          <w:sz w:val="20"/>
          <w:lang w:val="gl-ES" w:eastAsia="es-ES"/>
          <w14:ligatures w14:val="standardContextual"/>
        </w:rPr>
      </w:pPr>
      <w:r>
        <w:rPr>
          <w:rFonts w:eastAsia="Open Sans" w:cs="Open Sans" w:ascii="Open Sans" w:hAnsi="Open Sans"/>
          <w:kern w:val="2"/>
          <w:sz w:val="20"/>
          <w:lang w:val="gl-ES" w:eastAsia="es-ES"/>
          <w14:ligatures w14:val="standardContextual"/>
        </w:rPr>
        <w:t xml:space="preserve">3.4.- Cada club podrá presentar </w:t>
      </w:r>
      <w:r>
        <w:rPr>
          <w:rFonts w:eastAsia="Open Sans" w:cs="Open Sans" w:ascii="Open Sans" w:hAnsi="Open Sans"/>
          <w:kern w:val="2"/>
          <w:sz w:val="20"/>
          <w:highlight w:val="yellow"/>
          <w:lang w:val="gl-ES" w:eastAsia="es-ES"/>
          <w14:ligatures w14:val="standardContextual"/>
        </w:rPr>
        <w:t>1 equipos de relevos como máximo.</w:t>
      </w:r>
    </w:p>
    <w:p>
      <w:pPr>
        <w:pStyle w:val="Normal"/>
        <w:widowControl w:val="false"/>
        <w:suppressAutoHyphens w:val="true"/>
        <w:spacing w:lineRule="auto" w:line="276" w:before="113" w:after="0"/>
        <w:textAlignment w:val="baseline"/>
        <w:rPr>
          <w:rFonts w:ascii="Open Sans" w:hAnsi="Open Sans" w:eastAsia="DejaVu Sans" w:cs="Tahoma"/>
          <w:kern w:val="2"/>
          <w:sz w:val="20"/>
          <w:lang w:val="gl-ES" w:eastAsia="es-ES" w:bidi="gl-ES"/>
          <w14:ligatures w14:val="standardContextual"/>
        </w:rPr>
      </w:pPr>
      <w:r>
        <w:rPr>
          <w:rFonts w:eastAsia="DejaVu Sans" w:cs="Tahoma" w:ascii="Open Sans" w:hAnsi="Open Sans"/>
          <w:kern w:val="2"/>
          <w:sz w:val="20"/>
          <w:lang w:val="gl-ES" w:eastAsia="es-ES" w:bidi="gl-ES"/>
          <w14:ligatures w14:val="standardContextual"/>
        </w:rPr>
        <w:t>3.5.- Los equipos de relevos mixtos estarán compuestos por dos niños y dos niñas.</w:t>
      </w:r>
    </w:p>
    <w:p>
      <w:pPr>
        <w:pStyle w:val="Normal"/>
        <w:widowControl w:val="false"/>
        <w:suppressAutoHyphens w:val="true"/>
        <w:spacing w:lineRule="auto" w:line="276" w:before="113" w:after="0"/>
        <w:textAlignment w:val="baseline"/>
        <w:rPr>
          <w:rFonts w:ascii="Open Sans" w:hAnsi="Open Sans" w:eastAsia="DejaVu Sans" w:cs="Tahoma"/>
          <w:kern w:val="2"/>
          <w:sz w:val="20"/>
          <w:lang w:val="gl-ES" w:eastAsia="es-ES" w:bidi="gl-ES"/>
          <w14:ligatures w14:val="standardContextual"/>
        </w:rPr>
      </w:pPr>
      <w:r>
        <w:rPr>
          <w:rFonts w:eastAsia="DejaVu Sans" w:cs="Tahoma" w:ascii="Open Sans" w:hAnsi="Open Sans"/>
          <w:kern w:val="2"/>
          <w:sz w:val="20"/>
          <w:lang w:val="gl-ES" w:eastAsia="es-ES" w:bidi="gl-ES"/>
          <w14:ligatures w14:val="standardContextual"/>
        </w:rPr>
        <w:t>3.6.- No podrán participar nadadores ni relevos fuera de concurso.</w:t>
      </w:r>
    </w:p>
    <w:p>
      <w:pPr>
        <w:pStyle w:val="Normal"/>
        <w:suppressAutoHyphens w:val="true"/>
        <w:spacing w:lineRule="auto" w:line="276" w:before="113" w:after="0"/>
        <w:textAlignment w:val="baseline"/>
        <w:rPr>
          <w:rFonts w:ascii="Open Sans" w:hAnsi="Open Sans" w:eastAsia="Eurasia" w:cs="Eurasia"/>
          <w:kern w:val="2"/>
          <w:sz w:val="20"/>
          <w:szCs w:val="24"/>
          <w:lang w:eastAsia="zh-CN" w:bidi="gl-ES"/>
        </w:rPr>
      </w:pPr>
      <w:r>
        <w:rPr>
          <w:rFonts w:eastAsia="Eurasia" w:cs="Eurasia" w:ascii="Open Sans" w:hAnsi="Open Sans"/>
          <w:kern w:val="2"/>
          <w:sz w:val="20"/>
          <w:szCs w:val="24"/>
          <w:lang w:eastAsia="zh-CN" w:bidi="gl-ES"/>
        </w:rPr>
        <w:t>3.7.- Se aceptarán bajas hasta 30 minutos antes del inicio de la competición.</w:t>
      </w:r>
    </w:p>
    <w:p>
      <w:pPr>
        <w:pStyle w:val="Normal"/>
        <w:keepNext w:val="true"/>
        <w:widowControl w:val="false"/>
        <w:numPr>
          <w:ilvl w:val="0"/>
          <w:numId w:val="0"/>
        </w:numPr>
        <w:suppressAutoHyphens w:val="true"/>
        <w:spacing w:lineRule="auto" w:line="276" w:before="340" w:after="0"/>
        <w:jc w:val="left"/>
        <w:textAlignment w:val="baseline"/>
        <w:outlineLvl w:val="0"/>
        <w:rPr>
          <w:rFonts w:ascii="Open Sans" w:hAnsi="Open Sans" w:eastAsia="Open Sans" w:cs="Open Sans"/>
          <w:color w:val="002060"/>
          <w:kern w:val="2"/>
          <w:sz w:val="22"/>
          <w:lang w:val="gl-ES" w:eastAsia="es-ES"/>
          <w14:ligatures w14:val="standardContextual"/>
        </w:rPr>
      </w:pPr>
      <w:bookmarkStart w:id="3" w:name="4.-_Inscripciones"/>
      <w:bookmarkEnd w:id="3"/>
      <w:r>
        <w:rPr>
          <w:rFonts w:eastAsia="Open Sans" w:cs="Open Sans" w:ascii="Open Sans" w:hAnsi="Open Sans"/>
          <w:color w:val="002060"/>
          <w:kern w:val="2"/>
          <w:sz w:val="30"/>
          <w:lang w:val="gl-ES" w:eastAsia="es-ES"/>
          <w14:ligatures w14:val="standardContextual"/>
        </w:rPr>
        <w:t>4.- Inscripciones</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1.-Se realizarán a través del XESDE y el acta de inscripción que el propio programa genera en formato PDF será remitida a la Federación por correo electrónico (inscricions@fegan.org).</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4.2.- Las inscripciones deberán hallarse en poder de la FEGAN como fecha límite, el martes anterior a la celebración de la jornada correspondiente, siendo responsabilidad del club que realiza la inscripción asegurarse de su recepción.</w:t>
      </w:r>
    </w:p>
    <w:p>
      <w:pPr>
        <w:pStyle w:val="Normal"/>
        <w:keepNext w:val="true"/>
        <w:widowControl w:val="false"/>
        <w:numPr>
          <w:ilvl w:val="0"/>
          <w:numId w:val="0"/>
        </w:numPr>
        <w:suppressAutoHyphens w:val="true"/>
        <w:spacing w:lineRule="auto" w:line="276" w:before="340" w:after="0"/>
        <w:jc w:val="left"/>
        <w:textAlignment w:val="baseline"/>
        <w:outlineLvl w:val="0"/>
        <w:rPr>
          <w:rFonts w:ascii="Open Sans" w:hAnsi="Open Sans" w:eastAsia="Open Sans" w:cs="Open Sans"/>
          <w:color w:val="000080"/>
          <w:kern w:val="2"/>
          <w:sz w:val="30"/>
          <w:szCs w:val="28"/>
          <w:lang w:val="gl-ES" w:eastAsia="es-ES"/>
          <w14:ligatures w14:val="standardContextual"/>
        </w:rPr>
      </w:pPr>
      <w:bookmarkStart w:id="4" w:name="5.-_Fórmula_de_competición"/>
      <w:bookmarkEnd w:id="4"/>
      <w:r>
        <w:rPr>
          <w:rFonts w:eastAsia="Open Sans" w:cs="Open Sans" w:ascii="Open Sans" w:hAnsi="Open Sans"/>
          <w:color w:val="000080"/>
          <w:kern w:val="2"/>
          <w:sz w:val="30"/>
          <w:szCs w:val="28"/>
          <w:lang w:val="gl-ES" w:eastAsia="es-ES"/>
          <w14:ligatures w14:val="standardContextual"/>
        </w:rPr>
        <w:t>5.- Fórmula de competición</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5.1.- Todas las pruebas serán disputadas contra reloj.</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5.2.- Se realizará un descanso de cinco minutos antes de las pruebas de relevos</w:t>
      </w:r>
      <w:r>
        <w:rPr>
          <w:rFonts w:eastAsia="DejaVu Sans" w:cs="Tahoma" w:ascii="Open Sans" w:hAnsi="Open Sans"/>
          <w:color w:val="FF0000"/>
          <w:kern w:val="2"/>
          <w:sz w:val="20"/>
          <w:szCs w:val="24"/>
          <w:lang w:val="gl-ES" w:eastAsia="es-ES" w:bidi="gl-ES"/>
          <w14:ligatures w14:val="standardContextual"/>
        </w:rPr>
        <w:t xml:space="preserve">. </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5.3.- La puntuación se realizará en la sede de la FEGAN, a partir de la clasificación general de la liga.</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5.4.- La puntuación en las pruebas individuales será según los puntos de la tabla FINA</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5.5.- La puntuación en las pruebas de relevos será: 203, 200, 198, 197.......</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5.6.- En el supuesto de que un club tenga clasificados más de tres nadadores en la misma prueba, solo puntuarán los tres primeros. Los clasificados a continuación no serán puntuados, adjudicándose la puntuación al siguiente en la clasificación que no sea de ese mismo club. Del mismo modo, en las pruebas de relevos, se tendrán en cuenta a efectos de puntuación, dos equipos por club, adjudicándose la puntuación al siguiente en la clasificación que no sea de ese mismo club.</w:t>
      </w:r>
    </w:p>
    <w:p>
      <w:pPr>
        <w:pStyle w:val="Normal"/>
        <w:keepNext w:val="true"/>
        <w:widowControl w:val="false"/>
        <w:numPr>
          <w:ilvl w:val="0"/>
          <w:numId w:val="0"/>
        </w:numPr>
        <w:suppressAutoHyphens w:val="true"/>
        <w:spacing w:lineRule="auto" w:line="276" w:before="340" w:after="0"/>
        <w:jc w:val="left"/>
        <w:textAlignment w:val="baseline"/>
        <w:outlineLvl w:val="0"/>
        <w:rPr>
          <w:rFonts w:ascii="Open Sans" w:hAnsi="Open Sans" w:eastAsia="Open Sans" w:cs="Open Sans"/>
          <w:color w:val="002060"/>
          <w:kern w:val="2"/>
          <w:sz w:val="36"/>
          <w:szCs w:val="28"/>
          <w:lang w:val="gl-ES" w:eastAsia="es-ES"/>
          <w14:ligatures w14:val="standardContextual"/>
        </w:rPr>
      </w:pPr>
      <w:bookmarkStart w:id="5" w:name="6.-_Resultados_y_clasificaciones"/>
      <w:bookmarkEnd w:id="5"/>
      <w:r>
        <w:rPr>
          <w:rFonts w:eastAsia="Open Sans" w:cs="Open Sans" w:ascii="Open Sans" w:hAnsi="Open Sans"/>
          <w:color w:val="002060"/>
          <w:kern w:val="2"/>
          <w:sz w:val="30"/>
          <w:szCs w:val="28"/>
          <w:lang w:val="gl-ES" w:eastAsia="es-ES"/>
          <w14:ligatures w14:val="standardContextual"/>
        </w:rPr>
        <w:t>6.- Resultados y clasificaciones</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6.1.- Los resultados generales como las clasificaciones serán realizados en la FEGAN, para lo cual los clubes organizadores deberán remitir los resultados de cada sede a la FEGAN a la mayor brevedad posible. Como máximo, deberán estar en la federación el martes siguiente a la celebración de la competición.</w:t>
      </w:r>
    </w:p>
    <w:p>
      <w:pPr>
        <w:pStyle w:val="Normal"/>
        <w:widowControl w:val="false"/>
        <w:suppressAutoHyphens w:val="true"/>
        <w:spacing w:lineRule="auto" w:line="276" w:before="113" w:after="0"/>
        <w:textAlignment w:val="baseline"/>
        <w:rPr/>
      </w:pPr>
      <w:r>
        <w:rPr>
          <w:rFonts w:eastAsia="DejaVu Sans" w:cs="Tahoma" w:ascii="Open Sans" w:hAnsi="Open Sans"/>
          <w:kern w:val="2"/>
          <w:sz w:val="20"/>
          <w:szCs w:val="24"/>
          <w:lang w:val="gl-ES" w:eastAsia="es-ES" w:bidi="gl-ES"/>
          <w14:ligatures w14:val="standardContextual"/>
        </w:rPr>
        <w:t xml:space="preserve">6.2.- Los resultados de cada sede se remitirán a la FEGAN a través del correo electrónico </w:t>
      </w:r>
      <w:hyperlink r:id="rId2">
        <w:r>
          <w:rPr>
            <w:rStyle w:val="Style"/>
            <w:rFonts w:eastAsia="DejaVu Sans" w:cs="Tahoma" w:ascii="Open Sans" w:hAnsi="Open Sans"/>
            <w:kern w:val="2"/>
            <w:sz w:val="20"/>
            <w:szCs w:val="24"/>
            <w:lang w:val="gl-ES" w:eastAsia="es-ES" w:bidi="gl-ES"/>
            <w14:ligatures w14:val="standardContextual"/>
          </w:rPr>
          <w:t>resultados@fegan.org</w:t>
        </w:r>
      </w:hyperlink>
      <w:r>
        <w:rPr>
          <w:rFonts w:eastAsia="DejaVu Sans" w:cs="Tahoma" w:ascii="Open Sans" w:hAnsi="Open Sans"/>
          <w:kern w:val="2"/>
          <w:sz w:val="20"/>
          <w:szCs w:val="24"/>
          <w:lang w:val="gl-ES" w:eastAsia="es-ES" w:bidi="gl-ES"/>
          <w14:ligatures w14:val="standardContextual"/>
        </w:rPr>
        <w:t xml:space="preserve"> y al correspondiente correo electrónico de cada uno de los clubes participantes.</w:t>
      </w:r>
    </w:p>
    <w:p>
      <w:pPr>
        <w:pStyle w:val="Normal"/>
        <w:widowControl w:val="false"/>
        <w:numPr>
          <w:ilvl w:val="0"/>
          <w:numId w:val="2"/>
        </w:numPr>
        <w:suppressAutoHyphens w:val="true"/>
        <w:spacing w:lineRule="auto" w:line="276" w:before="145" w:after="0"/>
        <w:textAlignment w:val="baseline"/>
        <w:rPr>
          <w:rFonts w:ascii="Open Sans" w:hAnsi="Open Sans" w:eastAsia="Open Sans" w:cs="Open Sans"/>
          <w:kern w:val="2"/>
          <w:sz w:val="20"/>
          <w:szCs w:val="24"/>
          <w:lang w:val="gl-ES" w:eastAsia="es-ES"/>
          <w14:ligatures w14:val="standardContextual"/>
        </w:rPr>
      </w:pPr>
      <w:r>
        <w:rPr>
          <w:rFonts w:eastAsia="Open Sans" w:cs="Open Sans" w:ascii="Open Sans" w:hAnsi="Open Sans"/>
          <w:kern w:val="2"/>
          <w:sz w:val="20"/>
          <w:szCs w:val="24"/>
          <w:lang w:val="gl-ES" w:eastAsia="es-ES"/>
          <w14:ligatures w14:val="standardContextual"/>
        </w:rPr>
        <w:t>Clasificación masculina.Total puntos conseguidos en pruebas individuales y relevos.</w:t>
      </w:r>
    </w:p>
    <w:p>
      <w:pPr>
        <w:pStyle w:val="Normal"/>
        <w:widowControl w:val="false"/>
        <w:numPr>
          <w:ilvl w:val="0"/>
          <w:numId w:val="2"/>
        </w:numPr>
        <w:suppressAutoHyphens w:val="true"/>
        <w:spacing w:lineRule="auto" w:line="276" w:before="145" w:after="0"/>
        <w:textAlignment w:val="baseline"/>
        <w:rPr>
          <w:rFonts w:ascii="Open Sans" w:hAnsi="Open Sans" w:eastAsia="Open Sans" w:cs="Open Sans"/>
          <w:kern w:val="2"/>
          <w:sz w:val="20"/>
          <w:szCs w:val="24"/>
          <w:lang w:val="gl-ES" w:eastAsia="es-ES"/>
          <w14:ligatures w14:val="standardContextual"/>
        </w:rPr>
      </w:pPr>
      <w:r>
        <w:rPr>
          <w:rFonts w:eastAsia="Open Sans" w:cs="Open Sans" w:ascii="Open Sans" w:hAnsi="Open Sans"/>
          <w:kern w:val="2"/>
          <w:sz w:val="20"/>
          <w:szCs w:val="24"/>
          <w:lang w:val="gl-ES" w:eastAsia="es-ES"/>
          <w14:ligatures w14:val="standardContextual"/>
        </w:rPr>
        <w:t>Clasificación femenina.Total puntos conseguidos en pruebas individuales y relevos.</w:t>
      </w:r>
    </w:p>
    <w:p>
      <w:pPr>
        <w:pStyle w:val="Normal"/>
        <w:widowControl w:val="false"/>
        <w:numPr>
          <w:ilvl w:val="0"/>
          <w:numId w:val="2"/>
        </w:numPr>
        <w:suppressAutoHyphens w:val="true"/>
        <w:spacing w:lineRule="auto" w:line="276" w:before="145" w:after="0"/>
        <w:textAlignment w:val="baseline"/>
        <w:rPr>
          <w:rFonts w:ascii="Open Sans" w:hAnsi="Open Sans" w:eastAsia="Open Sans" w:cs="Open Sans"/>
          <w:kern w:val="2"/>
          <w:sz w:val="20"/>
          <w:szCs w:val="24"/>
          <w:lang w:val="gl-ES" w:eastAsia="es-ES"/>
          <w14:ligatures w14:val="standardContextual"/>
        </w:rPr>
      </w:pPr>
      <w:r>
        <w:rPr>
          <w:rFonts w:eastAsia="Open Sans" w:cs="Open Sans" w:ascii="Open Sans" w:hAnsi="Open Sans"/>
          <w:kern w:val="2"/>
          <w:sz w:val="20"/>
          <w:szCs w:val="24"/>
          <w:lang w:val="gl-ES" w:eastAsia="es-ES"/>
          <w14:ligatures w14:val="standardContextual"/>
        </w:rPr>
        <w:t>Clasificación total. Total de puntos de la suma de la clasificación masculina, femenina, más los puntos de las pruebas mixtas que se repartiran a partes iguales entre ambas categorías.</w:t>
      </w:r>
    </w:p>
    <w:p>
      <w:pPr>
        <w:pStyle w:val="Normal"/>
        <w:keepNext w:val="true"/>
        <w:widowControl w:val="false"/>
        <w:numPr>
          <w:ilvl w:val="0"/>
          <w:numId w:val="0"/>
        </w:numPr>
        <w:suppressAutoHyphens w:val="true"/>
        <w:spacing w:lineRule="auto" w:line="276" w:before="340" w:after="0"/>
        <w:jc w:val="left"/>
        <w:textAlignment w:val="baseline"/>
        <w:outlineLvl w:val="0"/>
        <w:rPr>
          <w:rFonts w:ascii="Open Sans" w:hAnsi="Open Sans" w:eastAsia="Open Sans" w:cs="Open Sans"/>
          <w:color w:val="002060"/>
          <w:kern w:val="2"/>
          <w:sz w:val="30"/>
          <w:szCs w:val="28"/>
          <w:lang w:val="gl-ES" w:eastAsia="es-ES"/>
          <w14:ligatures w14:val="standardContextual"/>
        </w:rPr>
      </w:pPr>
      <w:bookmarkStart w:id="6" w:name="7.-_Títulos_y_premios"/>
      <w:bookmarkEnd w:id="6"/>
      <w:r>
        <w:rPr>
          <w:rFonts w:eastAsia="Open Sans" w:cs="Open Sans" w:ascii="Open Sans" w:hAnsi="Open Sans"/>
          <w:color w:val="002060"/>
          <w:kern w:val="2"/>
          <w:sz w:val="30"/>
          <w:szCs w:val="28"/>
          <w:lang w:val="gl-ES" w:eastAsia="es-ES"/>
          <w14:ligatures w14:val="standardContextual"/>
        </w:rPr>
        <w:t>7.- Títulos y premios</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7.1.- Se entregará un trofeo al club que consiga la mayor puntuación, atendiendo al apartado c) del punto 6.3 del presente reglamento, siendo proclamado Campeón de la Liga Gallega Infantil.</w:t>
      </w:r>
    </w:p>
    <w:p>
      <w:pPr>
        <w:pStyle w:val="Normal"/>
        <w:keepNext w:val="true"/>
        <w:widowControl w:val="false"/>
        <w:numPr>
          <w:ilvl w:val="0"/>
          <w:numId w:val="0"/>
        </w:numPr>
        <w:suppressAutoHyphens w:val="true"/>
        <w:spacing w:lineRule="auto" w:line="276" w:before="340" w:after="0"/>
        <w:jc w:val="left"/>
        <w:textAlignment w:val="baseline"/>
        <w:outlineLvl w:val="0"/>
        <w:rPr>
          <w:rFonts w:ascii="Open Sans" w:hAnsi="Open Sans" w:eastAsia="Open Sans" w:cs="Open Sans"/>
          <w:color w:val="002060"/>
          <w:kern w:val="2"/>
          <w:sz w:val="30"/>
          <w:szCs w:val="28"/>
          <w:lang w:val="gl-ES" w:eastAsia="es-ES"/>
          <w14:ligatures w14:val="standardContextual"/>
        </w:rPr>
      </w:pPr>
      <w:bookmarkStart w:id="7" w:name="8.-_Reclamaciones"/>
      <w:bookmarkEnd w:id="7"/>
      <w:r>
        <w:rPr>
          <w:rFonts w:eastAsia="Open Sans" w:cs="Open Sans" w:ascii="Open Sans" w:hAnsi="Open Sans"/>
          <w:color w:val="002060"/>
          <w:kern w:val="2"/>
          <w:sz w:val="30"/>
          <w:szCs w:val="28"/>
          <w:lang w:val="gl-ES" w:eastAsia="es-ES"/>
          <w14:ligatures w14:val="standardContextual"/>
        </w:rPr>
        <w:t xml:space="preserve"> </w:t>
      </w:r>
      <w:r>
        <w:rPr>
          <w:rFonts w:eastAsia="Open Sans" w:cs="Open Sans" w:ascii="Open Sans" w:hAnsi="Open Sans"/>
          <w:color w:val="002060"/>
          <w:kern w:val="2"/>
          <w:sz w:val="30"/>
          <w:szCs w:val="28"/>
          <w:lang w:val="gl-ES" w:eastAsia="es-ES"/>
          <w14:ligatures w14:val="standardContextual"/>
        </w:rPr>
        <w:t>8.- Reclamaciones</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En las competiciones de natación de carácter territorial pero con varias sedes, la Comisión de Competición estará formada por:</w:t>
      </w:r>
    </w:p>
    <w:p>
      <w:pPr>
        <w:pStyle w:val="Normal"/>
        <w:widowControl w:val="false"/>
        <w:numPr>
          <w:ilvl w:val="0"/>
          <w:numId w:val="1"/>
        </w:numPr>
        <w:suppressAutoHyphens w:val="true"/>
        <w:spacing w:lineRule="auto" w:line="276" w:before="145" w:after="0"/>
        <w:ind w:firstLine="660"/>
        <w:jc w:val="left"/>
        <w:textAlignment w:val="baseline"/>
        <w:rPr>
          <w:rFonts w:ascii="Open Sans" w:hAnsi="Open Sans" w:eastAsia="Open Sans" w:cs="Open Sans"/>
          <w:kern w:val="2"/>
          <w:sz w:val="20"/>
          <w:szCs w:val="24"/>
          <w:lang w:val="gl-ES" w:eastAsia="es-ES"/>
          <w14:ligatures w14:val="standardContextual"/>
        </w:rPr>
      </w:pPr>
      <w:r>
        <w:rPr>
          <w:rFonts w:eastAsia="Open Sans" w:cs="Open Sans" w:ascii="Open Sans" w:hAnsi="Open Sans"/>
          <w:kern w:val="2"/>
          <w:sz w:val="20"/>
          <w:szCs w:val="24"/>
          <w:lang w:val="gl-ES" w:eastAsia="es-ES"/>
          <w14:ligatures w14:val="standardContextual"/>
        </w:rPr>
        <w:t>El Secretario General de la FEGAN.</w:t>
      </w:r>
    </w:p>
    <w:p>
      <w:pPr>
        <w:pStyle w:val="Normal"/>
        <w:widowControl w:val="false"/>
        <w:suppressAutoHyphens w:val="true"/>
        <w:spacing w:lineRule="auto" w:line="276" w:before="145" w:after="0"/>
        <w:ind w:firstLine="660"/>
        <w:jc w:val="left"/>
        <w:textAlignment w:val="baseline"/>
        <w:rPr>
          <w:rFonts w:ascii="Open Sans" w:hAnsi="Open Sans" w:eastAsia="Open Sans" w:cs="Open Sans"/>
          <w:kern w:val="2"/>
          <w:sz w:val="20"/>
          <w:szCs w:val="24"/>
          <w:lang w:val="gl-ES" w:eastAsia="es-ES"/>
          <w14:ligatures w14:val="standardContextual"/>
        </w:rPr>
      </w:pPr>
      <w:r>
        <w:rPr>
          <w:rFonts w:eastAsia="Open Sans" w:cs="Open Sans" w:ascii="Open Sans" w:hAnsi="Open Sans"/>
          <w:kern w:val="2"/>
          <w:sz w:val="20"/>
          <w:szCs w:val="24"/>
          <w:lang w:val="gl-ES" w:eastAsia="es-ES"/>
          <w14:ligatures w14:val="standardContextual"/>
        </w:rPr>
        <w:t>Un representante de los Clubes participantes, elegido por sorteo.</w:t>
      </w:r>
    </w:p>
    <w:p>
      <w:pPr>
        <w:pStyle w:val="Normal"/>
        <w:widowControl w:val="false"/>
        <w:suppressAutoHyphens w:val="true"/>
        <w:spacing w:lineRule="auto" w:line="276" w:before="145" w:after="0"/>
        <w:ind w:firstLine="660"/>
        <w:jc w:val="left"/>
        <w:textAlignment w:val="baseline"/>
        <w:rPr>
          <w:rFonts w:ascii="Open Sans" w:hAnsi="Open Sans" w:eastAsia="Open Sans" w:cs="Open Sans"/>
          <w:kern w:val="2"/>
          <w:sz w:val="20"/>
          <w:szCs w:val="24"/>
          <w:lang w:val="gl-ES" w:eastAsia="es-ES"/>
          <w14:ligatures w14:val="standardContextual"/>
        </w:rPr>
      </w:pPr>
      <w:r>
        <w:rPr>
          <w:rFonts w:eastAsia="Open Sans" w:cs="Open Sans" w:ascii="Open Sans" w:hAnsi="Open Sans"/>
          <w:kern w:val="2"/>
          <w:sz w:val="20"/>
          <w:szCs w:val="24"/>
          <w:lang w:val="gl-ES" w:eastAsia="es-ES"/>
          <w14:ligatures w14:val="standardContextual"/>
        </w:rPr>
        <w:t>Un representante de los entrenadores, elegido por sorteo de entre los pertenecientes a los clubes participantes.</w:t>
      </w:r>
    </w:p>
    <w:p>
      <w:pPr>
        <w:pStyle w:val="Normal"/>
        <w:widowControl w:val="false"/>
        <w:suppressAutoHyphens w:val="true"/>
        <w:spacing w:lineRule="auto" w:line="276" w:before="145" w:after="0"/>
        <w:ind w:firstLine="660"/>
        <w:jc w:val="left"/>
        <w:textAlignment w:val="baseline"/>
        <w:rPr>
          <w:rFonts w:ascii="Open Sans" w:hAnsi="Open Sans" w:eastAsia="Open Sans" w:cs="Open Sans"/>
          <w:kern w:val="2"/>
          <w:sz w:val="20"/>
          <w:szCs w:val="24"/>
          <w:lang w:val="gl-ES" w:eastAsia="es-ES"/>
          <w14:ligatures w14:val="standardContextual"/>
        </w:rPr>
      </w:pPr>
      <w:r>
        <w:rPr>
          <w:rFonts w:eastAsia="Open Sans" w:cs="Open Sans" w:ascii="Open Sans" w:hAnsi="Open Sans"/>
          <w:kern w:val="2"/>
          <w:sz w:val="20"/>
          <w:szCs w:val="24"/>
          <w:lang w:val="gl-ES" w:eastAsia="es-ES"/>
          <w14:ligatures w14:val="standardContextual"/>
        </w:rPr>
        <w:t>El Juez Árbitro de la Competición.</w:t>
      </w:r>
    </w:p>
    <w:p>
      <w:pPr>
        <w:pStyle w:val="Normal"/>
        <w:widowControl w:val="false"/>
        <w:suppressAutoHyphens w:val="true"/>
        <w:spacing w:lineRule="auto" w:line="276" w:before="145" w:after="0"/>
        <w:ind w:firstLine="660"/>
        <w:jc w:val="left"/>
        <w:textAlignment w:val="baseline"/>
        <w:rPr>
          <w:rFonts w:ascii="Open Sans" w:hAnsi="Open Sans" w:eastAsia="Open Sans" w:cs="Open Sans"/>
          <w:kern w:val="2"/>
          <w:sz w:val="20"/>
          <w:szCs w:val="24"/>
          <w:lang w:val="gl-ES" w:eastAsia="es-ES"/>
          <w14:ligatures w14:val="standardContextual"/>
        </w:rPr>
      </w:pPr>
      <w:r>
        <w:rPr>
          <w:rFonts w:eastAsia="Open Sans" w:cs="Open Sans" w:ascii="Open Sans" w:hAnsi="Open Sans"/>
          <w:kern w:val="2"/>
          <w:sz w:val="20"/>
          <w:szCs w:val="24"/>
          <w:lang w:val="gl-ES" w:eastAsia="es-ES"/>
          <w14:ligatures w14:val="standardContextual"/>
        </w:rPr>
        <w:t>Una persona designada por la FEGAN que no coincida con las anteriores.</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El sorteo de los componentes de esta Comisión de Competición, se celebrará al inicio de la temporada, en fecha y hora que será anunciada con antelación, en la sede de la FEGAN, y antes del comienzo de las competiciones.</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La reclamación se presentará, como máximo, hasta 48 horas después de resuelta la reclamación previa presentada al juez de la competición. La reclamación se resolverá, por parte de la Comisión de Competición, como máximo 48 horas después de tener conocimiento de ella.</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RECLAMACIONES DE RESULTADOS</w:t>
      </w:r>
    </w:p>
    <w:p>
      <w:pPr>
        <w:pStyle w:val="Normal"/>
        <w:widowControl w:val="false"/>
        <w:suppressAutoHyphens w:val="true"/>
        <w:spacing w:lineRule="auto" w:line="276" w:before="113" w:after="0"/>
        <w:textAlignment w:val="baseline"/>
        <w:rPr>
          <w:rFonts w:ascii="Open Sans" w:hAnsi="Open Sans" w:eastAsia="DejaVu Sans" w:cs="Tahoma"/>
          <w:kern w:val="2"/>
          <w:sz w:val="20"/>
          <w:szCs w:val="24"/>
          <w:lang w:val="gl-ES" w:eastAsia="es-ES" w:bidi="gl-ES"/>
          <w14:ligatures w14:val="standardContextual"/>
        </w:rPr>
      </w:pPr>
      <w:r>
        <w:rPr>
          <w:rFonts w:eastAsia="DejaVu Sans" w:cs="Tahoma" w:ascii="Open Sans" w:hAnsi="Open Sans"/>
          <w:kern w:val="2"/>
          <w:sz w:val="20"/>
          <w:szCs w:val="24"/>
          <w:lang w:val="gl-ES" w:eastAsia="es-ES" w:bidi="gl-ES"/>
          <w14:ligatures w14:val="standardContextual"/>
        </w:rPr>
        <w:t>Cualquier reclamación contra los resultados no se podrá llevar a cabo después de pasadas 48 horas desde su publicación definitiva</w:t>
      </w:r>
      <w:bookmarkStart w:id="8" w:name="Anexo._Distribución_de_clubes"/>
      <w:bookmarkEnd w:id="8"/>
    </w:p>
    <w:p>
      <w:pPr>
        <w:pStyle w:val="Normal"/>
        <w:widowControl w:val="false"/>
        <w:suppressAutoHyphens w:val="true"/>
        <w:spacing w:lineRule="auto" w:line="276" w:before="113" w:after="0"/>
        <w:textAlignment w:val="baseline"/>
        <w:rPr>
          <w:rFonts w:ascii="Open Sans" w:hAnsi="Open Sans" w:eastAsia="DejaVu Sans" w:cs="Tahoma"/>
          <w:kern w:val="2"/>
          <w:sz w:val="30"/>
          <w:szCs w:val="24"/>
          <w:lang w:val="gl-ES" w:eastAsia="es-ES" w:bidi="gl-ES"/>
          <w14:ligatures w14:val="standardContextual"/>
        </w:rPr>
      </w:pPr>
      <w:r>
        <w:rPr>
          <w:rFonts w:eastAsia="DejaVu Sans" w:cs="Tahoma" w:ascii="Open Sans" w:hAnsi="Open Sans"/>
          <w:kern w:val="2"/>
          <w:sz w:val="30"/>
          <w:szCs w:val="24"/>
          <w:lang w:val="gl-ES" w:eastAsia="es-ES" w:bidi="gl-ES"/>
          <w14:ligatures w14:val="standardContextual"/>
        </w:rPr>
      </w:r>
    </w:p>
    <w:p>
      <w:pPr>
        <w:pStyle w:val="Normal"/>
        <w:widowControl w:val="false"/>
        <w:suppressAutoHyphens w:val="true"/>
        <w:spacing w:lineRule="auto" w:line="276" w:before="113" w:after="0"/>
        <w:textAlignment w:val="baseline"/>
        <w:rPr>
          <w:rFonts w:ascii="Open Sans" w:hAnsi="Open Sans" w:eastAsia="DejaVu Sans" w:cs="Tahoma"/>
          <w:kern w:val="2"/>
          <w:sz w:val="30"/>
          <w:szCs w:val="24"/>
          <w:lang w:val="gl-ES" w:eastAsia="es-ES" w:bidi="gl-ES"/>
          <w14:ligatures w14:val="standardContextual"/>
        </w:rPr>
      </w:pPr>
      <w:r>
        <w:rPr>
          <w:rFonts w:eastAsia="DejaVu Sans" w:cs="Tahoma" w:ascii="Open Sans" w:hAnsi="Open Sans"/>
          <w:kern w:val="2"/>
          <w:sz w:val="30"/>
          <w:szCs w:val="24"/>
          <w:highlight w:val="yellow"/>
          <w:lang w:val="gl-ES" w:eastAsia="es-ES" w:bidi="gl-ES"/>
          <w14:ligatures w14:val="standardContextual"/>
        </w:rPr>
        <w:t xml:space="preserve">Anexo I . Distribución de clubes </w:t>
      </w:r>
    </w:p>
    <w:p>
      <w:pPr>
        <w:pStyle w:val="Normal"/>
        <w:widowControl w:val="false"/>
        <w:suppressAutoHyphens w:val="true"/>
        <w:spacing w:lineRule="auto" w:line="276" w:before="113" w:after="0"/>
        <w:textAlignment w:val="baseline"/>
        <w:rPr>
          <w:rFonts w:ascii="Open Sans" w:hAnsi="Open Sans" w:eastAsia="DejaVu Sans" w:cs="Tahoma"/>
          <w:kern w:val="2"/>
          <w:sz w:val="22"/>
          <w:szCs w:val="24"/>
          <w:lang w:val="gl-ES" w:eastAsia="es-ES" w:bidi="gl-ES"/>
          <w14:ligatures w14:val="standardContextual"/>
        </w:rPr>
      </w:pPr>
      <w:r>
        <w:rPr>
          <w:rFonts w:eastAsia="DejaVu Sans" w:cs="Tahoma" w:ascii="Open Sans" w:hAnsi="Open Sans"/>
          <w:kern w:val="2"/>
          <w:sz w:val="22"/>
          <w:szCs w:val="24"/>
          <w:lang w:val="gl-ES" w:eastAsia="es-ES" w:bidi="gl-ES"/>
          <w14:ligatures w14:val="standardContextual"/>
        </w:rPr>
      </w:r>
    </w:p>
    <w:tbl>
      <w:tblPr>
        <w:tblStyle w:val="Sombreadoclaro-nfasis1"/>
        <w:tblW w:w="2950" w:type="pct"/>
        <w:jc w:val="left"/>
        <w:tblInd w:w="1998" w:type="dxa"/>
        <w:tblCellMar>
          <w:top w:w="0" w:type="dxa"/>
          <w:left w:w="108" w:type="dxa"/>
          <w:bottom w:w="0" w:type="dxa"/>
          <w:right w:w="108" w:type="dxa"/>
        </w:tblCellMar>
        <w:tblLook w:firstRow="0" w:noVBand="0" w:lastRow="0" w:firstColumn="0" w:lastColumn="0" w:noHBand="0" w:val="0000"/>
      </w:tblPr>
      <w:tblGrid>
        <w:gridCol w:w="2007"/>
        <w:gridCol w:w="2008"/>
        <w:gridCol w:w="2006"/>
      </w:tblGrid>
      <w:tr>
        <w:trPr>
          <w:trHeight w:val="230" w:hRule="atLeast"/>
          <w:cnfStyle w:val="000000100000" w:firstRow="0" w:lastRow="0" w:firstColumn="0" w:lastColumn="0" w:oddVBand="0" w:evenVBand="0" w:oddHBand="1" w:evenHBand="0" w:firstRowFirstColumn="0" w:firstRowLastColumn="0" w:lastRowFirstColumn="0" w:lastRowLastColumn="0"/>
        </w:trPr>
        <w:tc>
          <w:tcPr>
            <w:tcW w:w="2007" w:type="dxa"/>
            <w:cnfStyle w:val="000010000000" w:firstRow="0" w:lastRow="0" w:firstColumn="0" w:lastColumn="0" w:oddVBand="1" w:evenVBand="0" w:oddHBand="0" w:evenHBand="0" w:firstRowFirstColumn="0" w:firstRowLastColumn="0" w:lastRowFirstColumn="0" w:lastRowLastColumn="0"/>
            <w:tcBorders>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ZONA A</w:t>
            </w:r>
          </w:p>
        </w:tc>
        <w:tc>
          <w:tcPr>
            <w:tcW w:w="2008" w:type="dxa"/>
            <w:tcBorders>
              <w:bottom w:val="nil"/>
            </w:tcBorders>
            <w:shd w:color="auto" w:fill="D3DFEE" w:themeFill="accent1" w:themeFillTint="3f" w:val="clear"/>
          </w:tcPr>
          <w:p>
            <w:pPr>
              <w:pStyle w:val="Normal"/>
              <w:widowControl w:val="false"/>
              <w:suppressAutoHyphens w:val="true"/>
              <w:spacing w:lineRule="auto" w:line="276"/>
              <w:jc w:val="center"/>
              <w:textAlignment w:val="baseline"/>
              <w:cnfStyle w:val="000000100000" w:firstRow="0" w:lastRow="0" w:firstColumn="0" w:lastColumn="0" w:oddVBand="0" w:evenVBand="0" w:oddHBand="1" w:evenHBand="0" w:firstRowFirstColumn="0" w:firstRowLastColumn="0" w:lastRowFirstColumn="0" w:lastRowLastColumn="0"/>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ZONA B</w:t>
            </w:r>
          </w:p>
        </w:tc>
        <w:tc>
          <w:tcPr>
            <w:tcW w:w="2006" w:type="dxa"/>
            <w:cnfStyle w:val="000010000000" w:firstRow="0" w:lastRow="0" w:firstColumn="0" w:lastColumn="0" w:oddVBand="1" w:evenVBand="0" w:oddHBand="0" w:evenHBand="0" w:firstRowFirstColumn="0" w:firstRowLastColumn="0" w:lastRowFirstColumn="0" w:lastRowLastColumn="0"/>
            <w:tcBorders>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ZONA C</w:t>
            </w:r>
          </w:p>
        </w:tc>
      </w:tr>
      <w:tr>
        <w:trPr>
          <w:trHeight w:val="230" w:hRule="atLeast"/>
        </w:trPr>
        <w:tc>
          <w:tcPr>
            <w:tcW w:w="2007"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Monforte</w:t>
            </w:r>
          </w:p>
        </w:tc>
        <w:tc>
          <w:tcPr>
            <w:tcW w:w="2008" w:type="dxa"/>
            <w:tcBorders>
              <w:top w:val="nil"/>
              <w:bottom w:val="nil"/>
            </w:tcBorders>
            <w:shd w:fill="auto" w:val="clear"/>
          </w:tcPr>
          <w:p>
            <w:pPr>
              <w:pStyle w:val="Normal"/>
              <w:widowControl w:val="false"/>
              <w:suppressAutoHyphens w:val="true"/>
              <w:spacing w:lineRule="auto" w:line="276"/>
              <w:jc w:val="center"/>
              <w:textAlignment w:val="baseline"/>
              <w:cnfStyle w:val="000000000000" w:firstRow="0" w:lastRow="0" w:firstColumn="0" w:lastColumn="0" w:oddVBand="0" w:evenVBand="0" w:oddHBand="0" w:evenHBand="0" w:firstRowFirstColumn="0" w:firstRowLastColumn="0" w:lastRowFirstColumn="0" w:lastRowLastColumn="0"/>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Riveira</w:t>
            </w:r>
          </w:p>
        </w:tc>
        <w:tc>
          <w:tcPr>
            <w:tcW w:w="2006"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Coruña</w:t>
            </w:r>
          </w:p>
        </w:tc>
      </w:tr>
      <w:tr>
        <w:trPr>
          <w:trHeight w:val="230" w:hRule="atLeast"/>
          <w:cnfStyle w:val="000000100000" w:firstRow="0" w:lastRow="0" w:firstColumn="0" w:lastColumn="0" w:oddVBand="0" w:evenVBand="0" w:oddHBand="1" w:evenHBand="0" w:firstRowFirstColumn="0" w:firstRowLastColumn="0" w:lastRowFirstColumn="0" w:lastRowLastColumn="0"/>
        </w:trPr>
        <w:tc>
          <w:tcPr>
            <w:tcW w:w="2007"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Ponteareas</w:t>
            </w:r>
          </w:p>
        </w:tc>
        <w:tc>
          <w:tcPr>
            <w:tcW w:w="2008" w:type="dxa"/>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cnfStyle w:val="000000100000" w:firstRow="0" w:lastRow="0" w:firstColumn="0" w:lastColumn="0" w:oddVBand="0" w:evenVBand="0" w:oddHBand="1" w:evenHBand="0" w:firstRowFirstColumn="0" w:firstRowLastColumn="0" w:lastRowFirstColumn="0" w:lastRowLastColumn="0"/>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Boiro</w:t>
            </w:r>
          </w:p>
        </w:tc>
        <w:tc>
          <w:tcPr>
            <w:tcW w:w="2006"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Sporting Casino</w:t>
            </w:r>
          </w:p>
        </w:tc>
      </w:tr>
      <w:tr>
        <w:trPr>
          <w:trHeight w:val="230" w:hRule="atLeast"/>
        </w:trPr>
        <w:tc>
          <w:tcPr>
            <w:tcW w:w="2007"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Pabellón</w:t>
            </w:r>
          </w:p>
        </w:tc>
        <w:tc>
          <w:tcPr>
            <w:tcW w:w="2008" w:type="dxa"/>
            <w:tcBorders>
              <w:top w:val="nil"/>
              <w:bottom w:val="nil"/>
            </w:tcBorders>
            <w:shd w:fill="auto" w:val="clear"/>
          </w:tcPr>
          <w:p>
            <w:pPr>
              <w:pStyle w:val="Normal"/>
              <w:widowControl w:val="false"/>
              <w:suppressAutoHyphens w:val="true"/>
              <w:spacing w:lineRule="auto" w:line="276"/>
              <w:jc w:val="center"/>
              <w:textAlignment w:val="baseline"/>
              <w:cnfStyle w:val="000000000000" w:firstRow="0" w:lastRow="0" w:firstColumn="0" w:lastColumn="0" w:oddVBand="0" w:evenVBand="0" w:oddHBand="0" w:evenHBand="0" w:firstRowFirstColumn="0" w:firstRowLastColumn="0" w:lastRowFirstColumn="0" w:lastRowLastColumn="0"/>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Galaico</w:t>
            </w:r>
          </w:p>
        </w:tc>
        <w:tc>
          <w:tcPr>
            <w:tcW w:w="2006"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Marina Ferrol</w:t>
            </w:r>
          </w:p>
        </w:tc>
      </w:tr>
      <w:tr>
        <w:trPr>
          <w:trHeight w:val="247" w:hRule="atLeast"/>
          <w:cnfStyle w:val="000000100000" w:firstRow="0" w:lastRow="0" w:firstColumn="0" w:lastColumn="0" w:oddVBand="0" w:evenVBand="0" w:oddHBand="1" w:evenHBand="0" w:firstRowFirstColumn="0" w:firstRowLastColumn="0" w:lastRowFirstColumn="0" w:lastRowLastColumn="0"/>
        </w:trPr>
        <w:tc>
          <w:tcPr>
            <w:tcW w:w="2007"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RCN Vigo</w:t>
            </w:r>
          </w:p>
        </w:tc>
        <w:tc>
          <w:tcPr>
            <w:tcW w:w="2008" w:type="dxa"/>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cnfStyle w:val="000000100000" w:firstRow="0" w:lastRow="0" w:firstColumn="0" w:lastColumn="0" w:oddVBand="0" w:evenVBand="0" w:oddHBand="1" w:evenHBand="0" w:firstRowFirstColumn="0" w:firstRowLastColumn="0" w:lastRowFirstColumn="0" w:lastRowLastColumn="0"/>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Vilagarcía</w:t>
            </w:r>
          </w:p>
        </w:tc>
        <w:tc>
          <w:tcPr>
            <w:tcW w:w="2006"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Cedeira</w:t>
            </w:r>
          </w:p>
        </w:tc>
      </w:tr>
      <w:tr>
        <w:trPr>
          <w:trHeight w:val="230" w:hRule="atLeast"/>
        </w:trPr>
        <w:tc>
          <w:tcPr>
            <w:tcW w:w="2007"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Vigo Rias Baixas</w:t>
            </w:r>
          </w:p>
        </w:tc>
        <w:tc>
          <w:tcPr>
            <w:tcW w:w="2008" w:type="dxa"/>
            <w:tcBorders>
              <w:top w:val="nil"/>
              <w:bottom w:val="nil"/>
            </w:tcBorders>
            <w:shd w:fill="auto" w:val="clear"/>
          </w:tcPr>
          <w:p>
            <w:pPr>
              <w:pStyle w:val="Normal"/>
              <w:widowControl w:val="false"/>
              <w:suppressAutoHyphens w:val="true"/>
              <w:spacing w:lineRule="auto" w:line="276"/>
              <w:jc w:val="center"/>
              <w:textAlignment w:val="baseline"/>
              <w:cnfStyle w:val="000000000000" w:firstRow="0" w:lastRow="0" w:firstColumn="0" w:lastColumn="0" w:oddVBand="0" w:evenVBand="0" w:oddHBand="0" w:evenHBand="0" w:firstRowFirstColumn="0" w:firstRowLastColumn="0" w:lastRowFirstColumn="0" w:lastRowLastColumn="0"/>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Cidade Santiago</w:t>
            </w:r>
          </w:p>
        </w:tc>
        <w:tc>
          <w:tcPr>
            <w:tcW w:w="2006"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Culleredo</w:t>
            </w:r>
          </w:p>
        </w:tc>
      </w:tr>
      <w:tr>
        <w:trPr>
          <w:trHeight w:val="230" w:hRule="atLeast"/>
          <w:cnfStyle w:val="000000100000" w:firstRow="0" w:lastRow="0" w:firstColumn="0" w:lastColumn="0" w:oddVBand="0" w:evenVBand="0" w:oddHBand="1" w:evenHBand="0" w:firstRowFirstColumn="0" w:firstRowLastColumn="0" w:lastRowFirstColumn="0" w:lastRowLastColumn="0"/>
        </w:trPr>
        <w:tc>
          <w:tcPr>
            <w:tcW w:w="2007"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Mos</w:t>
            </w:r>
          </w:p>
        </w:tc>
        <w:tc>
          <w:tcPr>
            <w:tcW w:w="2008" w:type="dxa"/>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cnfStyle w:val="000000100000" w:firstRow="0" w:lastRow="0" w:firstColumn="0" w:lastColumn="0" w:oddVBand="0" w:evenVBand="0" w:oddHBand="1" w:evenHBand="0" w:firstRowFirstColumn="0" w:firstRowLastColumn="0" w:lastRowFirstColumn="0" w:lastRowLastColumn="0"/>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Arteixo</w:t>
            </w:r>
          </w:p>
        </w:tc>
        <w:tc>
          <w:tcPr>
            <w:tcW w:w="2006"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Mar de  Artabria</w:t>
            </w:r>
          </w:p>
        </w:tc>
      </w:tr>
      <w:tr>
        <w:trPr>
          <w:trHeight w:val="247" w:hRule="atLeast"/>
        </w:trPr>
        <w:tc>
          <w:tcPr>
            <w:tcW w:w="2007"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Redondela</w:t>
            </w:r>
          </w:p>
        </w:tc>
        <w:tc>
          <w:tcPr>
            <w:tcW w:w="2008" w:type="dxa"/>
            <w:tcBorders>
              <w:top w:val="nil"/>
              <w:bottom w:val="nil"/>
            </w:tcBorders>
            <w:shd w:fill="auto" w:val="clear"/>
          </w:tcPr>
          <w:p>
            <w:pPr>
              <w:pStyle w:val="Normal"/>
              <w:widowControl w:val="false"/>
              <w:suppressAutoHyphens w:val="true"/>
              <w:spacing w:lineRule="auto" w:line="276"/>
              <w:jc w:val="center"/>
              <w:textAlignment w:val="baseline"/>
              <w:cnfStyle w:val="000000000000" w:firstRow="0" w:lastRow="0" w:firstColumn="0" w:lastColumn="0" w:oddVBand="0" w:evenVBand="0" w:oddHBand="0" w:evenHBand="0" w:firstRowFirstColumn="0" w:firstRowLastColumn="0" w:lastRowFirstColumn="0" w:lastRowLastColumn="0"/>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AD. Fogar</w:t>
            </w:r>
          </w:p>
        </w:tc>
        <w:tc>
          <w:tcPr>
            <w:tcW w:w="2006"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Liceo</w:t>
            </w:r>
          </w:p>
        </w:tc>
      </w:tr>
      <w:tr>
        <w:trPr>
          <w:trHeight w:val="230" w:hRule="atLeast"/>
          <w:cnfStyle w:val="000000100000" w:firstRow="0" w:lastRow="0" w:firstColumn="0" w:lastColumn="0" w:oddVBand="0" w:evenVBand="0" w:oddHBand="1" w:evenHBand="0" w:firstRowFirstColumn="0" w:firstRowLastColumn="0" w:lastRowFirstColumn="0" w:lastRowLastColumn="0"/>
        </w:trPr>
        <w:tc>
          <w:tcPr>
            <w:tcW w:w="2007"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Sanxenxo</w:t>
            </w:r>
          </w:p>
        </w:tc>
        <w:tc>
          <w:tcPr>
            <w:tcW w:w="2008" w:type="dxa"/>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cnfStyle w:val="000000100000" w:firstRow="0" w:lastRow="0" w:firstColumn="0" w:lastColumn="0" w:oddVBand="0" w:evenVBand="0" w:oddHBand="1" w:evenHBand="0" w:firstRowFirstColumn="0" w:firstRowLastColumn="0" w:lastRowFirstColumn="0" w:lastRowLastColumn="0"/>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Arzúa</w:t>
            </w:r>
          </w:p>
        </w:tc>
        <w:tc>
          <w:tcPr>
            <w:tcW w:w="2006"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Oleiros</w:t>
            </w:r>
          </w:p>
        </w:tc>
      </w:tr>
      <w:tr>
        <w:trPr>
          <w:trHeight w:val="247" w:hRule="atLeast"/>
        </w:trPr>
        <w:tc>
          <w:tcPr>
            <w:tcW w:w="2007"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CT. Codesal</w:t>
            </w:r>
          </w:p>
        </w:tc>
        <w:tc>
          <w:tcPr>
            <w:tcW w:w="2008" w:type="dxa"/>
            <w:tcBorders>
              <w:top w:val="nil"/>
              <w:bottom w:val="nil"/>
            </w:tcBorders>
            <w:shd w:fill="auto" w:val="clear"/>
          </w:tcPr>
          <w:p>
            <w:pPr>
              <w:pStyle w:val="Normal"/>
              <w:widowControl w:val="false"/>
              <w:suppressAutoHyphens w:val="true"/>
              <w:spacing w:lineRule="auto" w:line="276"/>
              <w:jc w:val="center"/>
              <w:textAlignment w:val="baseline"/>
              <w:cnfStyle w:val="000000000000" w:firstRow="0" w:lastRow="0" w:firstColumn="0" w:lastColumn="0" w:oddVBand="0" w:evenVBand="0" w:oddHBand="0" w:evenHBand="0" w:firstRowFirstColumn="0" w:firstRowLastColumn="0" w:lastRowFirstColumn="0" w:lastRowLastColumn="0"/>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Club del Mar</w:t>
            </w:r>
          </w:p>
        </w:tc>
        <w:tc>
          <w:tcPr>
            <w:tcW w:w="2006"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Ferrol</w:t>
            </w:r>
          </w:p>
        </w:tc>
      </w:tr>
      <w:tr>
        <w:trPr>
          <w:trHeight w:val="247" w:hRule="atLeast"/>
          <w:cnfStyle w:val="000000100000" w:firstRow="0" w:lastRow="0" w:firstColumn="0" w:lastColumn="0" w:oddVBand="0" w:evenVBand="0" w:oddHBand="1" w:evenHBand="0" w:firstRowFirstColumn="0" w:firstRowLastColumn="0" w:lastRowFirstColumn="0" w:lastRowLastColumn="0"/>
        </w:trPr>
        <w:tc>
          <w:tcPr>
            <w:tcW w:w="2007"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CD Miraflores</w:t>
            </w:r>
          </w:p>
        </w:tc>
        <w:tc>
          <w:tcPr>
            <w:tcW w:w="2008" w:type="dxa"/>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cnfStyle w:val="000000100000" w:firstRow="0" w:lastRow="0" w:firstColumn="0" w:lastColumn="0" w:oddVBand="0" w:evenVBand="0" w:oddHBand="1" w:evenHBand="0" w:firstRowFirstColumn="0" w:firstRowLastColumn="0" w:lastRowFirstColumn="0" w:lastRowLastColumn="0"/>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Ordes</w:t>
            </w:r>
          </w:p>
        </w:tc>
        <w:tc>
          <w:tcPr>
            <w:tcW w:w="2006"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Fluvial Lugo</w:t>
            </w:r>
          </w:p>
        </w:tc>
      </w:tr>
      <w:tr>
        <w:trPr>
          <w:trHeight w:val="247" w:hRule="atLeast"/>
        </w:trPr>
        <w:tc>
          <w:tcPr>
            <w:tcW w:w="2007"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kern w:val="2"/>
                <w:sz w:val="18"/>
                <w:szCs w:val="24"/>
                <w:highlight w:val="yellow"/>
                <w:lang w:val="gl-ES" w:eastAsia="es-ES"/>
                <w14:ligatures w14:val="standardContextual"/>
              </w:rPr>
            </w:r>
          </w:p>
        </w:tc>
        <w:tc>
          <w:tcPr>
            <w:tcW w:w="2008" w:type="dxa"/>
            <w:tcBorders>
              <w:top w:val="nil"/>
              <w:bottom w:val="nil"/>
            </w:tcBorders>
            <w:shd w:fill="auto" w:val="clear"/>
          </w:tcPr>
          <w:p>
            <w:pPr>
              <w:pStyle w:val="Normal"/>
              <w:widowControl w:val="false"/>
              <w:suppressAutoHyphens w:val="true"/>
              <w:spacing w:lineRule="auto" w:line="276"/>
              <w:jc w:val="center"/>
              <w:textAlignment w:val="baseline"/>
              <w:cnfStyle w:val="000000000000" w:firstRow="0" w:lastRow="0" w:firstColumn="0" w:lastColumn="0" w:oddVBand="0" w:evenVBand="0" w:oddHBand="0" w:evenHBand="0" w:firstRowFirstColumn="0" w:firstRowLastColumn="0" w:lastRowFirstColumn="0" w:lastRowLastColumn="0"/>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kern w:val="2"/>
                <w:sz w:val="18"/>
                <w:szCs w:val="24"/>
                <w:highlight w:val="yellow"/>
                <w:lang w:val="gl-ES" w:eastAsia="es-ES"/>
                <w14:ligatures w14:val="standardContextual"/>
              </w:rPr>
            </w:r>
          </w:p>
        </w:tc>
        <w:tc>
          <w:tcPr>
            <w:tcW w:w="2006"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Portamiñá</w:t>
            </w:r>
          </w:p>
        </w:tc>
      </w:tr>
      <w:tr>
        <w:trPr>
          <w:trHeight w:val="247" w:hRule="atLeast"/>
          <w:cnfStyle w:val="000000100000" w:firstRow="0" w:lastRow="0" w:firstColumn="0" w:lastColumn="0" w:oddVBand="0" w:evenVBand="0" w:oddHBand="1" w:evenHBand="0" w:firstRowFirstColumn="0" w:firstRowLastColumn="0" w:lastRowFirstColumn="0" w:lastRowLastColumn="0"/>
        </w:trPr>
        <w:tc>
          <w:tcPr>
            <w:tcW w:w="2007"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kern w:val="2"/>
                <w:sz w:val="18"/>
                <w:szCs w:val="24"/>
                <w:highlight w:val="yellow"/>
                <w:lang w:val="gl-ES" w:eastAsia="es-ES"/>
                <w14:ligatures w14:val="standardContextual"/>
              </w:rPr>
            </w:r>
          </w:p>
        </w:tc>
        <w:tc>
          <w:tcPr>
            <w:tcW w:w="2008" w:type="dxa"/>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cnfStyle w:val="000000100000" w:firstRow="0" w:lastRow="0" w:firstColumn="0" w:lastColumn="0" w:oddVBand="0" w:evenVBand="0" w:oddHBand="1" w:evenHBand="0" w:firstRowFirstColumn="0" w:firstRowLastColumn="0" w:lastRowFirstColumn="0" w:lastRowLastColumn="0"/>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kern w:val="2"/>
                <w:sz w:val="18"/>
                <w:szCs w:val="24"/>
                <w:highlight w:val="yellow"/>
                <w:lang w:val="gl-ES" w:eastAsia="es-ES"/>
                <w14:ligatures w14:val="standardContextual"/>
              </w:rPr>
            </w:r>
          </w:p>
        </w:tc>
        <w:tc>
          <w:tcPr>
            <w:tcW w:w="2006" w:type="dxa"/>
            <w:cnfStyle w:val="000010000000" w:firstRow="0" w:lastRow="0" w:firstColumn="0" w:lastColumn="0" w:oddVBand="1" w:evenVBand="0" w:oddHBand="0" w:evenHBand="0" w:firstRowFirstColumn="0" w:firstRowLastColumn="0" w:lastRowFirstColumn="0" w:lastRowLastColumn="0"/>
            <w:tcBorders>
              <w:top w:val="nil"/>
              <w:bottom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CN Xove</w:t>
            </w:r>
          </w:p>
        </w:tc>
      </w:tr>
      <w:tr>
        <w:trPr>
          <w:trHeight w:val="247" w:hRule="atLeast"/>
        </w:trPr>
        <w:tc>
          <w:tcPr>
            <w:tcW w:w="2007" w:type="dxa"/>
            <w:cnfStyle w:val="000010000000" w:firstRow="0" w:lastRow="0" w:firstColumn="0" w:lastColumn="0" w:oddVBand="1" w:evenVBand="0" w:oddHBand="0" w:evenHBand="0" w:firstRowFirstColumn="0" w:firstRowLastColumn="0" w:lastRowFirstColumn="0" w:lastRowLastColumn="0"/>
            <w:tcBorders>
              <w:top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kern w:val="2"/>
                <w:sz w:val="18"/>
                <w:szCs w:val="24"/>
                <w:highlight w:val="yellow"/>
                <w:lang w:val="gl-ES" w:eastAsia="es-ES"/>
                <w14:ligatures w14:val="standardContextual"/>
              </w:rPr>
            </w:r>
          </w:p>
        </w:tc>
        <w:tc>
          <w:tcPr>
            <w:tcW w:w="2008" w:type="dxa"/>
            <w:tcBorders>
              <w:top w:val="nil"/>
            </w:tcBorders>
            <w:shd w:fill="auto" w:val="clear"/>
          </w:tcPr>
          <w:p>
            <w:pPr>
              <w:pStyle w:val="Normal"/>
              <w:widowControl w:val="false"/>
              <w:suppressAutoHyphens w:val="true"/>
              <w:spacing w:lineRule="auto" w:line="276"/>
              <w:jc w:val="center"/>
              <w:textAlignment w:val="baseline"/>
              <w:cnfStyle w:val="000000000000" w:firstRow="0" w:lastRow="0" w:firstColumn="0" w:lastColumn="0" w:oddVBand="0" w:evenVBand="0" w:oddHBand="0" w:evenHBand="0" w:firstRowFirstColumn="0" w:firstRowLastColumn="0" w:lastRowFirstColumn="0" w:lastRowLastColumn="0"/>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kern w:val="2"/>
                <w:sz w:val="18"/>
                <w:szCs w:val="24"/>
                <w:highlight w:val="yellow"/>
                <w:lang w:val="gl-ES" w:eastAsia="es-ES"/>
                <w14:ligatures w14:val="standardContextual"/>
              </w:rPr>
            </w:r>
          </w:p>
        </w:tc>
        <w:tc>
          <w:tcPr>
            <w:tcW w:w="2006" w:type="dxa"/>
            <w:cnfStyle w:val="000010000000" w:firstRow="0" w:lastRow="0" w:firstColumn="0" w:lastColumn="0" w:oddVBand="1" w:evenVBand="0" w:oddHBand="0" w:evenHBand="0" w:firstRowFirstColumn="0" w:firstRowLastColumn="0" w:lastRowFirstColumn="0" w:lastRowLastColumn="0"/>
            <w:tcBorders>
              <w:top w:val="nil"/>
            </w:tcBorders>
            <w:shd w:color="auto" w:fill="D3DFEE" w:themeFill="accent1" w:themeFillTint="3f" w:val="clear"/>
          </w:tcPr>
          <w:p>
            <w:pPr>
              <w:pStyle w:val="Normal"/>
              <w:widowControl w:val="false"/>
              <w:suppressAutoHyphens w:val="true"/>
              <w:spacing w:lineRule="auto" w:line="276"/>
              <w:jc w:val="center"/>
              <w:textAlignment w:val="baseline"/>
              <w:rPr>
                <w:rFonts w:ascii="Open Sans" w:hAnsi="Open Sans" w:eastAsia="Open Sans" w:cs="Open Sans"/>
                <w:color w:val="auto"/>
                <w:kern w:val="2"/>
                <w:sz w:val="18"/>
                <w:szCs w:val="24"/>
                <w:highlight w:val="yellow"/>
                <w:lang w:val="gl-ES" w:eastAsia="es-ES"/>
                <w14:ligatures w14:val="standardContextual"/>
              </w:rPr>
            </w:pPr>
            <w:r>
              <w:rPr>
                <w:rFonts w:eastAsia="Open Sans" w:cs="Open Sans" w:ascii="Open Sans" w:hAnsi="Open Sans"/>
                <w:color w:val="auto" w:themeColor="accent1" w:themeShade="bf"/>
                <w:kern w:val="2"/>
                <w:sz w:val="18"/>
                <w:szCs w:val="24"/>
                <w:highlight w:val="yellow"/>
                <w:lang w:val="gl-ES" w:eastAsia="es-ES"/>
                <w14:ligatures w14:val="standardContextual"/>
              </w:rPr>
              <w:t>ADN Narón</w:t>
            </w:r>
          </w:p>
        </w:tc>
      </w:tr>
    </w:tbl>
    <w:p>
      <w:pPr>
        <w:pStyle w:val="Normal"/>
        <w:widowControl w:val="false"/>
        <w:suppressAutoHyphens w:val="true"/>
        <w:spacing w:lineRule="auto" w:line="276"/>
        <w:jc w:val="center"/>
        <w:textAlignment w:val="baseline"/>
        <w:rPr>
          <w:rFonts w:ascii="Open Sans" w:hAnsi="Open Sans" w:eastAsia="Open Sans" w:cs="Open Sans"/>
          <w:kern w:val="2"/>
          <w:sz w:val="20"/>
          <w:szCs w:val="24"/>
          <w:lang w:val="gl-ES" w:eastAsia="es-ES"/>
          <w14:ligatures w14:val="standardContextual"/>
        </w:rPr>
      </w:pPr>
      <w:r>
        <w:rPr>
          <w:rFonts w:eastAsia="Open Sans" w:cs="Open Sans" w:ascii="Open Sans" w:hAnsi="Open Sans"/>
          <w:kern w:val="2"/>
          <w:sz w:val="20"/>
          <w:szCs w:val="24"/>
          <w:lang w:val="gl-ES" w:eastAsia="es-ES"/>
          <w14:ligatures w14:val="standardContextual"/>
        </w:rPr>
      </w:r>
    </w:p>
    <w:p>
      <w:pPr>
        <w:pStyle w:val="Normal"/>
        <w:suppressAutoHyphens w:val="true"/>
        <w:spacing w:lineRule="auto" w:line="276" w:before="113" w:after="0"/>
        <w:textAlignment w:val="baseline"/>
        <w:rPr>
          <w:rFonts w:ascii="Open Sans" w:hAnsi="Open Sans" w:eastAsia="DejaVu Sans" w:cs="Tahoma"/>
          <w:b/>
          <w:b/>
          <w:bCs/>
          <w:color w:val="002060"/>
          <w:kern w:val="2"/>
          <w:sz w:val="30"/>
          <w:szCs w:val="36"/>
          <w:lang w:eastAsia="zh-CN" w:bidi="gl-ES"/>
        </w:rPr>
      </w:pPr>
      <w:r>
        <w:rPr>
          <w:rFonts w:eastAsia="DejaVu Sans" w:cs="Tahoma" w:ascii="Open Sans" w:hAnsi="Open Sans"/>
          <w:b/>
          <w:bCs/>
          <w:color w:val="002060"/>
          <w:kern w:val="2"/>
          <w:sz w:val="30"/>
          <w:szCs w:val="36"/>
          <w:lang w:eastAsia="zh-CN" w:bidi="gl-ES"/>
        </w:rPr>
      </w:r>
    </w:p>
    <w:p>
      <w:pPr>
        <w:pStyle w:val="Normal"/>
        <w:suppressAutoHyphens w:val="true"/>
        <w:spacing w:lineRule="auto" w:line="276" w:before="113" w:after="0"/>
        <w:textAlignment w:val="baseline"/>
        <w:rPr>
          <w:rFonts w:ascii="Open Sans" w:hAnsi="Open Sans" w:eastAsia="DejaVu Sans" w:cs="Tahoma"/>
          <w:b/>
          <w:b/>
          <w:bCs/>
          <w:color w:val="002060"/>
          <w:kern w:val="2"/>
          <w:sz w:val="30"/>
          <w:szCs w:val="36"/>
          <w:lang w:eastAsia="zh-CN" w:bidi="gl-ES"/>
        </w:rPr>
      </w:pPr>
      <w:r>
        <w:rPr>
          <w:rFonts w:eastAsia="DejaVu Sans" w:cs="Tahoma" w:ascii="Open Sans" w:hAnsi="Open Sans"/>
          <w:b/>
          <w:bCs/>
          <w:color w:val="002060"/>
          <w:kern w:val="2"/>
          <w:sz w:val="30"/>
          <w:szCs w:val="36"/>
          <w:lang w:eastAsia="zh-CN" w:bidi="gl-ES"/>
        </w:rPr>
      </w:r>
    </w:p>
    <w:p>
      <w:pPr>
        <w:pStyle w:val="Normal"/>
        <w:suppressAutoHyphens w:val="true"/>
        <w:spacing w:lineRule="auto" w:line="276" w:before="113" w:after="0"/>
        <w:textAlignment w:val="baseline"/>
        <w:rPr>
          <w:rFonts w:ascii="Open Sans" w:hAnsi="Open Sans" w:eastAsia="DejaVu Sans" w:cs="Tahoma"/>
          <w:b/>
          <w:b/>
          <w:bCs/>
          <w:color w:val="002060"/>
          <w:kern w:val="2"/>
          <w:sz w:val="30"/>
          <w:szCs w:val="36"/>
          <w:lang w:eastAsia="zh-CN" w:bidi="gl-ES"/>
        </w:rPr>
      </w:pPr>
      <w:r>
        <w:rPr>
          <w:rFonts w:eastAsia="DejaVu Sans" w:cs="Tahoma" w:ascii="Open Sans" w:hAnsi="Open Sans"/>
          <w:b/>
          <w:bCs/>
          <w:color w:val="002060"/>
          <w:kern w:val="2"/>
          <w:sz w:val="30"/>
          <w:szCs w:val="36"/>
          <w:lang w:eastAsia="zh-CN" w:bidi="gl-ES"/>
        </w:rPr>
        <w:t>Anexo II: Fechas de las jornadas.</w:t>
      </w:r>
    </w:p>
    <w:p>
      <w:pPr>
        <w:pStyle w:val="Normal"/>
        <w:suppressAutoHyphens w:val="true"/>
        <w:spacing w:lineRule="auto" w:line="276" w:before="113" w:after="0"/>
        <w:textAlignment w:val="baseline"/>
        <w:rPr>
          <w:rFonts w:ascii="Open Sans" w:hAnsi="Open Sans" w:eastAsia="DejaVu Sans" w:cs="Tahoma"/>
          <w:bCs/>
          <w:kern w:val="2"/>
          <w:sz w:val="18"/>
          <w:szCs w:val="36"/>
          <w:lang w:eastAsia="zh-CN" w:bidi="gl-ES"/>
        </w:rPr>
      </w:pPr>
      <w:r>
        <w:rPr>
          <w:rFonts w:eastAsia="DejaVu Sans" w:cs="Tahoma" w:ascii="Open Sans" w:hAnsi="Open Sans"/>
          <w:bCs/>
          <w:kern w:val="2"/>
          <w:sz w:val="18"/>
          <w:szCs w:val="36"/>
          <w:lang w:eastAsia="zh-CN" w:bidi="gl-ES"/>
        </w:rPr>
        <w:t>1ª JORNADA: 30 NOVIEMBRE – 1 DICIEMBRE</w:t>
      </w:r>
    </w:p>
    <w:p>
      <w:pPr>
        <w:pStyle w:val="Normal"/>
        <w:suppressAutoHyphens w:val="true"/>
        <w:spacing w:lineRule="auto" w:line="276" w:before="113" w:after="0"/>
        <w:textAlignment w:val="baseline"/>
        <w:rPr>
          <w:rFonts w:ascii="Open Sans" w:hAnsi="Open Sans" w:eastAsia="DejaVu Sans" w:cs="Tahoma"/>
          <w:bCs/>
          <w:kern w:val="2"/>
          <w:sz w:val="18"/>
          <w:szCs w:val="36"/>
          <w:lang w:eastAsia="zh-CN" w:bidi="gl-ES"/>
        </w:rPr>
      </w:pPr>
      <w:r>
        <w:rPr>
          <w:rFonts w:eastAsia="DejaVu Sans" w:cs="Tahoma" w:ascii="Open Sans" w:hAnsi="Open Sans"/>
          <w:bCs/>
          <w:kern w:val="2"/>
          <w:sz w:val="18"/>
          <w:szCs w:val="36"/>
          <w:lang w:eastAsia="zh-CN" w:bidi="gl-ES"/>
        </w:rPr>
        <w:t>2ª JORNADA: 30-31 ENERO</w:t>
      </w:r>
    </w:p>
    <w:p>
      <w:pPr>
        <w:pStyle w:val="Normal"/>
        <w:suppressAutoHyphens w:val="true"/>
        <w:spacing w:lineRule="auto" w:line="276" w:before="113" w:after="0"/>
        <w:textAlignment w:val="baseline"/>
        <w:rPr>
          <w:rFonts w:ascii="Open Sans" w:hAnsi="Open Sans" w:eastAsia="DejaVu Sans" w:cs="Tahoma"/>
          <w:bCs/>
          <w:kern w:val="2"/>
          <w:sz w:val="18"/>
          <w:szCs w:val="36"/>
          <w:lang w:eastAsia="zh-CN" w:bidi="gl-ES"/>
        </w:rPr>
      </w:pPr>
      <w:r>
        <w:rPr>
          <w:rFonts w:eastAsia="DejaVu Sans" w:cs="Tahoma" w:ascii="Open Sans" w:hAnsi="Open Sans"/>
          <w:bCs/>
          <w:kern w:val="2"/>
          <w:sz w:val="18"/>
          <w:szCs w:val="36"/>
          <w:lang w:eastAsia="zh-CN" w:bidi="gl-ES"/>
        </w:rPr>
        <w:t xml:space="preserve">3ª </w:t>
      </w:r>
      <w:bookmarkStart w:id="9" w:name="_GoBack"/>
      <w:bookmarkEnd w:id="9"/>
      <w:r>
        <w:rPr>
          <w:rFonts w:eastAsia="DejaVu Sans" w:cs="Tahoma" w:ascii="Open Sans" w:hAnsi="Open Sans"/>
          <w:bCs/>
          <w:kern w:val="2"/>
          <w:sz w:val="18"/>
          <w:szCs w:val="36"/>
          <w:lang w:eastAsia="zh-CN" w:bidi="gl-ES"/>
        </w:rPr>
        <w:t>JORNADA: 5-6 ABRIL</w:t>
      </w:r>
    </w:p>
    <w:p>
      <w:pPr>
        <w:pStyle w:val="Normal"/>
        <w:suppressAutoHyphens w:val="true"/>
        <w:spacing w:lineRule="auto" w:line="276" w:before="113" w:after="0"/>
        <w:textAlignment w:val="baseline"/>
        <w:rPr>
          <w:rFonts w:ascii="Open Sans" w:hAnsi="Open Sans" w:eastAsia="DejaVu Sans" w:cs="Tahoma"/>
          <w:bCs/>
          <w:kern w:val="2"/>
          <w:sz w:val="20"/>
          <w:szCs w:val="36"/>
          <w:lang w:eastAsia="zh-CN" w:bidi="gl-ES"/>
        </w:rPr>
      </w:pPr>
      <w:r>
        <w:rPr>
          <w:rFonts w:eastAsia="DejaVu Sans" w:cs="Tahoma" w:ascii="Open Sans" w:hAnsi="Open Sans"/>
          <w:bCs/>
          <w:kern w:val="2"/>
          <w:sz w:val="18"/>
          <w:szCs w:val="36"/>
          <w:lang w:eastAsia="zh-CN" w:bidi="gl-ES"/>
        </w:rPr>
        <w:t>4ª JORNADA : 10-11 MAYO</w:t>
      </w:r>
    </w:p>
    <w:p>
      <w:pPr>
        <w:pStyle w:val="Normal"/>
        <w:suppressAutoHyphens w:val="true"/>
        <w:spacing w:lineRule="auto" w:line="276" w:before="113" w:after="0"/>
        <w:textAlignment w:val="baseline"/>
        <w:rPr>
          <w:rFonts w:ascii="Open Sans" w:hAnsi="Open Sans" w:eastAsia="DejaVu Sans" w:cs="Tahoma"/>
          <w:b/>
          <w:b/>
          <w:bCs/>
          <w:color w:val="002060"/>
          <w:kern w:val="2"/>
          <w:sz w:val="28"/>
          <w:szCs w:val="36"/>
          <w:lang w:eastAsia="zh-CN" w:bidi="gl-ES"/>
        </w:rPr>
      </w:pPr>
      <w:r>
        <w:rPr>
          <w:rFonts w:eastAsia="DejaVu Sans" w:cs="Tahoma" w:ascii="Open Sans" w:hAnsi="Open Sans"/>
          <w:b/>
          <w:bCs/>
          <w:color w:val="002060"/>
          <w:kern w:val="2"/>
          <w:sz w:val="28"/>
          <w:szCs w:val="36"/>
          <w:lang w:eastAsia="zh-CN" w:bidi="gl-ES"/>
        </w:rPr>
      </w:r>
    </w:p>
    <w:p>
      <w:pPr>
        <w:pStyle w:val="Normal"/>
        <w:widowControl w:val="false"/>
        <w:suppressAutoHyphens w:val="true"/>
        <w:spacing w:lineRule="auto" w:line="276"/>
        <w:jc w:val="center"/>
        <w:textAlignment w:val="baseline"/>
        <w:rPr>
          <w:rFonts w:ascii="Open Sans" w:hAnsi="Open Sans" w:eastAsia="Open Sans" w:cs="Open Sans"/>
          <w:kern w:val="2"/>
          <w:sz w:val="20"/>
          <w:szCs w:val="24"/>
          <w:lang w:val="gl-ES" w:eastAsia="es-ES"/>
          <w14:ligatures w14:val="standardContextual"/>
        </w:rPr>
      </w:pPr>
      <w:r>
        <w:rPr>
          <w:rFonts w:eastAsia="Open Sans" w:cs="Open Sans" w:ascii="Open Sans" w:hAnsi="Open Sans"/>
          <w:kern w:val="2"/>
          <w:sz w:val="20"/>
          <w:szCs w:val="24"/>
          <w:lang w:val="gl-ES" w:eastAsia="es-ES"/>
          <w14:ligatures w14:val="standardContextual"/>
        </w:rPr>
      </w:r>
    </w:p>
    <w:p>
      <w:pPr>
        <w:pStyle w:val="Normal"/>
        <w:suppressAutoHyphens w:val="true"/>
        <w:spacing w:lineRule="auto" w:line="276"/>
        <w:jc w:val="center"/>
        <w:textAlignment w:val="baseline"/>
        <w:rPr/>
      </w:pPr>
      <w:r>
        <w:rPr>
          <w:rFonts w:eastAsia="Tahoma" w:cs="Tahoma"/>
          <w:kern w:val="2"/>
          <w:szCs w:val="24"/>
          <w:lang w:val="gl-ES" w:eastAsia="es-ES"/>
          <w14:ligatures w14:val="standardContextual"/>
        </w:rPr>
        <w:t xml:space="preserve">A Coruña, </w:t>
      </w:r>
    </w:p>
    <w:p>
      <w:pPr>
        <w:pStyle w:val="Normal"/>
        <w:suppressAutoHyphens w:val="true"/>
        <w:spacing w:lineRule="auto" w:line="276"/>
        <w:jc w:val="left"/>
        <w:textAlignment w:val="baseline"/>
        <w:rPr>
          <w:rFonts w:eastAsia="Tahoma" w:cs="Tahoma"/>
          <w:kern w:val="2"/>
          <w:szCs w:val="24"/>
          <w:lang w:val="gl-ES" w:eastAsia="es-ES"/>
          <w14:ligatures w14:val="standardContextual"/>
        </w:rPr>
      </w:pPr>
      <w:r>
        <w:rPr>
          <w:rFonts w:eastAsia="Tahoma" w:cs="Tahoma"/>
          <w:kern w:val="2"/>
          <w:szCs w:val="24"/>
          <w:lang w:val="gl-ES" w:eastAsia="es-ES"/>
          <w14:ligatures w14:val="standardContextual"/>
        </w:rPr>
      </w:r>
    </w:p>
    <w:p>
      <w:pPr>
        <w:pStyle w:val="Normal"/>
        <w:rPr/>
      </w:pPr>
      <w:r>
        <w:rPr/>
      </w:r>
    </w:p>
    <w:sectPr>
      <w:headerReference w:type="default" r:id="rId3"/>
      <w:footerReference w:type="default" r:id="rId4"/>
      <w:type w:val="nextPage"/>
      <w:pgSz w:w="11906" w:h="16838"/>
      <w:pgMar w:left="850" w:right="850" w:header="255" w:top="1389" w:footer="397" w:bottom="1314" w:gutter="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Open San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08"/>
        <w:tab w:val="center" w:pos="4252" w:leader="none"/>
        <w:tab w:val="right" w:pos="8504" w:leader="none"/>
      </w:tabs>
      <w:rPr/>
    </w:pPr>
    <w:r>
      <mc:AlternateContent>
        <mc:Choice Requires="wps">
          <w:drawing>
            <wp:anchor behindDoc="1" distT="0" distB="0" distL="0" distR="0" simplePos="0" locked="0" layoutInCell="1" allowOverlap="1" relativeHeight="5" wp14:anchorId="2A2A10B8">
              <wp:simplePos x="0" y="0"/>
              <wp:positionH relativeFrom="column">
                <wp:posOffset>2195195</wp:posOffset>
              </wp:positionH>
              <wp:positionV relativeFrom="paragraph">
                <wp:posOffset>92710</wp:posOffset>
              </wp:positionV>
              <wp:extent cx="4393565" cy="279400"/>
              <wp:effectExtent l="0" t="0" r="0" b="0"/>
              <wp:wrapNone/>
              <wp:docPr id="5" name="Cuadro de texto 6"/>
              <a:graphic xmlns:a="http://schemas.openxmlformats.org/drawingml/2006/main">
                <a:graphicData uri="http://schemas.microsoft.com/office/word/2010/wordprocessingShape">
                  <wps:wsp>
                    <wps:cNvSpPr/>
                    <wps:spPr>
                      <a:xfrm>
                        <a:off x="0" y="0"/>
                        <a:ext cx="4393080" cy="278640"/>
                      </a:xfrm>
                      <a:prstGeom prst="rect">
                        <a:avLst/>
                      </a:prstGeom>
                      <a:noFill/>
                      <a:ln>
                        <a:noFill/>
                      </a:ln>
                    </wps:spPr>
                    <wps:style>
                      <a:lnRef idx="0"/>
                      <a:fillRef idx="0"/>
                      <a:effectRef idx="0"/>
                      <a:fontRef idx="minor"/>
                    </wps:style>
                    <wps:txbx>
                      <w:txbxContent>
                        <w:p>
                          <w:pPr>
                            <w:pStyle w:val="Standard"/>
                            <w:jc w:val="right"/>
                            <w:rPr>
                              <w:sz w:val="16"/>
                              <w:szCs w:val="16"/>
                            </w:rPr>
                          </w:pPr>
                          <w:r>
                            <w:rPr>
                              <w:color w:val="000000"/>
                              <w:sz w:val="16"/>
                              <w:szCs w:val="16"/>
                            </w:rPr>
                            <w:tab/>
                            <w:tab/>
                            <w:tab/>
                            <w:tab/>
                            <w:t>Avenida de Glasgow, 13  | 15008 - A Coruña  |  Tel. 981 174377</w:t>
                          </w:r>
                        </w:p>
                        <w:p>
                          <w:pPr>
                            <w:pStyle w:val="Standard"/>
                            <w:jc w:val="right"/>
                            <w:rPr>
                              <w:b/>
                              <w:b/>
                              <w:bCs/>
                              <w:sz w:val="16"/>
                              <w:szCs w:val="16"/>
                            </w:rPr>
                          </w:pPr>
                          <w:r>
                            <w:rPr>
                              <w:b/>
                              <w:bCs/>
                              <w:color w:val="000000"/>
                              <w:sz w:val="16"/>
                              <w:szCs w:val="16"/>
                            </w:rPr>
                            <w:t>www.fegan.org - info@fegan.org</w:t>
                          </w:r>
                        </w:p>
                      </w:txbxContent>
                    </wps:txbx>
                    <wps:bodyPr lIns="0" rIns="0" tIns="0" bIns="0">
                      <a:noAutofit/>
                    </wps:bodyPr>
                  </wps:wsp>
                </a:graphicData>
              </a:graphic>
            </wp:anchor>
          </w:drawing>
        </mc:Choice>
        <mc:Fallback>
          <w:pict>
            <v:rect id="shape_0" ID="Cuadro de texto 6" stroked="f" style="position:absolute;margin-left:172.85pt;margin-top:7.3pt;width:345.85pt;height:21.9pt" wp14:anchorId="2A2A10B8">
              <w10:wrap type="square"/>
              <v:fill o:detectmouseclick="t" on="false"/>
              <v:stroke color="#3465a4" joinstyle="round" endcap="flat"/>
              <v:textbox>
                <w:txbxContent>
                  <w:p>
                    <w:pPr>
                      <w:pStyle w:val="Standard"/>
                      <w:jc w:val="right"/>
                      <w:rPr>
                        <w:sz w:val="16"/>
                        <w:szCs w:val="16"/>
                      </w:rPr>
                    </w:pPr>
                    <w:r>
                      <w:rPr>
                        <w:color w:val="000000"/>
                        <w:sz w:val="16"/>
                        <w:szCs w:val="16"/>
                      </w:rPr>
                      <w:tab/>
                      <w:tab/>
                      <w:tab/>
                      <w:tab/>
                      <w:t>Avenida de Glasgow, 13  | 15008 - A Coruña  |  Tel. 981 174377</w:t>
                    </w:r>
                  </w:p>
                  <w:p>
                    <w:pPr>
                      <w:pStyle w:val="Standard"/>
                      <w:jc w:val="right"/>
                      <w:rPr>
                        <w:b/>
                        <w:b/>
                        <w:bCs/>
                        <w:sz w:val="16"/>
                        <w:szCs w:val="16"/>
                      </w:rPr>
                    </w:pPr>
                    <w:r>
                      <w:rPr>
                        <w:b/>
                        <w:bCs/>
                        <w:color w:val="000000"/>
                        <w:sz w:val="16"/>
                        <w:szCs w:val="16"/>
                      </w:rPr>
                      <w:t>www.fegan.org - info@fegan.org</w:t>
                    </w:r>
                  </w:p>
                </w:txbxContent>
              </v:textbox>
            </v:rect>
          </w:pict>
        </mc:Fallback>
      </mc:AlternateContent>
    </w:r>
    <w:r>
      <w:rPr>
        <w:rFonts w:cs="Open Sans" w:ascii="Open Sans" w:hAnsi="Open Sans"/>
        <w:i/>
        <w:sz w:val="16"/>
        <w:szCs w:val="21"/>
      </w:rPr>
      <w:fldChar w:fldCharType="begin"/>
    </w:r>
    <w:r>
      <w:rPr>
        <w:sz w:val="16"/>
        <w:i/>
        <w:szCs w:val="21"/>
        <w:rFonts w:cs="Open Sans" w:ascii="Open Sans" w:hAnsi="Open Sans"/>
      </w:rPr>
      <w:instrText> PAGE </w:instrText>
    </w:r>
    <w:r>
      <w:rPr>
        <w:sz w:val="16"/>
        <w:i/>
        <w:szCs w:val="21"/>
        <w:rFonts w:cs="Open Sans" w:ascii="Open Sans" w:hAnsi="Open Sans"/>
      </w:rPr>
      <w:fldChar w:fldCharType="separate"/>
    </w:r>
    <w:r>
      <w:rPr>
        <w:sz w:val="16"/>
        <w:i/>
        <w:szCs w:val="21"/>
        <w:rFonts w:cs="Open Sans" w:ascii="Open Sans" w:hAnsi="Open Sans"/>
      </w:rPr>
      <w:t>3</w:t>
    </w:r>
    <w:r>
      <w:rPr>
        <w:sz w:val="16"/>
        <w:i/>
        <w:szCs w:val="21"/>
        <w:rFonts w:cs="Open Sans" w:ascii="Open Sans" w:hAnsi="Open Sans"/>
      </w:rPr>
      <w:fldChar w:fldCharType="end"/>
    </w:r>
    <w:r>
      <w:rPr>
        <w:rFonts w:eastAsia="Open Sans" w:cs="Open Sans" w:ascii="Open Sans" w:hAnsi="Open Sans"/>
        <w:sz w:val="16"/>
        <w:szCs w:val="21"/>
      </w:rPr>
      <w:t xml:space="preserve"> </w:t>
    </w:r>
    <w:r>
      <w:rPr>
        <w:rFonts w:cs="Open Sans" w:ascii="Open Sans" w:hAnsi="Open Sans"/>
        <w:sz w:val="16"/>
        <w:szCs w:val="21"/>
      </w:rPr>
      <w:t xml:space="preserve">/ </w:t>
    </w:r>
    <w:r>
      <w:rPr>
        <w:rFonts w:cs="Open Sans" w:ascii="Open Sans" w:hAnsi="Open Sans"/>
        <w:i/>
        <w:sz w:val="16"/>
        <w:szCs w:val="21"/>
      </w:rPr>
      <w:fldChar w:fldCharType="begin"/>
    </w:r>
    <w:r>
      <w:rPr>
        <w:sz w:val="16"/>
        <w:i/>
        <w:szCs w:val="21"/>
        <w:rFonts w:cs="Open Sans" w:ascii="Open Sans" w:hAnsi="Open Sans"/>
      </w:rPr>
      <w:instrText> NUMPAGES </w:instrText>
    </w:r>
    <w:r>
      <w:rPr>
        <w:sz w:val="16"/>
        <w:i/>
        <w:szCs w:val="21"/>
        <w:rFonts w:cs="Open Sans" w:ascii="Open Sans" w:hAnsi="Open Sans"/>
      </w:rPr>
      <w:fldChar w:fldCharType="separate"/>
    </w:r>
    <w:r>
      <w:rPr>
        <w:sz w:val="16"/>
        <w:i/>
        <w:szCs w:val="21"/>
        <w:rFonts w:cs="Open Sans" w:ascii="Open Sans" w:hAnsi="Open Sans"/>
      </w:rPr>
      <w:t>4</w:t>
    </w:r>
    <w:r>
      <w:rPr>
        <w:sz w:val="16"/>
        <w:i/>
        <w:szCs w:val="21"/>
        <w:rFonts w:cs="Open Sans" w:ascii="Open Sans" w:hAnsi="Open Sans"/>
      </w:rPr>
      <w:fldChar w:fldCharType="end"/>
    </w:r>
  </w:p>
  <w:p>
    <w:pPr>
      <w:pStyle w:val="Piedepgina"/>
      <w:jc w:val="left"/>
      <w:rPr>
        <w:rFonts w:ascii="Open Sans" w:hAnsi="Open Sans"/>
      </w:rPr>
    </w:pPr>
    <w:r>
      <w:rPr>
        <w:rFonts w:ascii="Open Sans" w:hAnsi="Open Sans"/>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tabs>
        <w:tab w:val="clear" w:pos="708"/>
        <w:tab w:val="center" w:pos="4819" w:leader="none"/>
        <w:tab w:val="right" w:pos="9638" w:leader="none"/>
      </w:tabs>
      <w:rPr>
        <w:rFonts w:ascii="Open Sans" w:hAnsi="Open Sans" w:eastAsia="Open Sans" w:cs="Open Sans"/>
        <w:sz w:val="20"/>
      </w:rPr>
    </w:pPr>
    <w:r>
      <w:rPr>
        <w:rFonts w:eastAsia="Open Sans" w:cs="Open Sans" w:ascii="Open Sans" w:hAnsi="Open Sans"/>
        <w:sz w:val="20"/>
      </w:rPr>
      <mc:AlternateContent>
        <mc:Choice Requires="wps">
          <w:drawing>
            <wp:anchor behindDoc="1" distT="0" distB="0" distL="0" distR="0" simplePos="0" locked="0" layoutInCell="1" allowOverlap="1" relativeHeight="13" wp14:anchorId="6E31D007">
              <wp:simplePos x="0" y="0"/>
              <wp:positionH relativeFrom="column">
                <wp:posOffset>618490</wp:posOffset>
              </wp:positionH>
              <wp:positionV relativeFrom="paragraph">
                <wp:posOffset>71755</wp:posOffset>
              </wp:positionV>
              <wp:extent cx="1326515" cy="383540"/>
              <wp:effectExtent l="0" t="0" r="8255" b="17780"/>
              <wp:wrapNone/>
              <wp:docPr id="1" name="4 Cuadro de texto"/>
              <a:graphic xmlns:a="http://schemas.openxmlformats.org/drawingml/2006/main">
                <a:graphicData uri="http://schemas.microsoft.com/office/word/2010/wordprocessingShape">
                  <wps:wsp>
                    <wps:cNvSpPr/>
                    <wps:spPr>
                      <a:xfrm>
                        <a:off x="0" y="0"/>
                        <a:ext cx="1325880" cy="383040"/>
                      </a:xfrm>
                      <a:prstGeom prst="rect">
                        <a:avLst/>
                      </a:prstGeom>
                      <a:noFill/>
                      <a:ln>
                        <a:noFill/>
                      </a:ln>
                    </wps:spPr>
                    <wps:style>
                      <a:lnRef idx="0"/>
                      <a:fillRef idx="0"/>
                      <a:effectRef idx="0"/>
                      <a:fontRef idx="minor"/>
                    </wps:style>
                    <wps:txb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wps:txbx>
                    <wps:bodyPr lIns="0" rIns="0" tIns="0" bIns="0">
                      <a:noAutofit/>
                    </wps:bodyPr>
                  </wps:wsp>
                </a:graphicData>
              </a:graphic>
            </wp:anchor>
          </w:drawing>
        </mc:Choice>
        <mc:Fallback>
          <w:pict>
            <v:rect id="shape_0" ID="4 Cuadro de texto" stroked="f" style="position:absolute;margin-left:48.7pt;margin-top:5.65pt;width:104.35pt;height:30.1pt" wp14:anchorId="6E31D007">
              <w10:wrap type="square"/>
              <v:fill o:detectmouseclick="t" on="false"/>
              <v:stroke color="#3465a4" joinstyle="round" endcap="flat"/>
              <v:textbo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v:textbox>
            </v:rect>
          </w:pict>
        </mc:Fallback>
      </mc:AlternateContent>
      <w:drawing>
        <wp:anchor behindDoc="1" distT="0" distB="0" distL="114300" distR="114300" simplePos="0" locked="0" layoutInCell="1" allowOverlap="1" relativeHeight="9">
          <wp:simplePos x="0" y="0"/>
          <wp:positionH relativeFrom="column">
            <wp:posOffset>-452755</wp:posOffset>
          </wp:positionH>
          <wp:positionV relativeFrom="paragraph">
            <wp:posOffset>-77470</wp:posOffset>
          </wp:positionV>
          <wp:extent cx="1090295" cy="718820"/>
          <wp:effectExtent l="0" t="0" r="0" b="0"/>
          <wp:wrapTopAndBottom/>
          <wp:docPr id="3" name="Imax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xe1" descr=""/>
                  <pic:cNvPicPr>
                    <a:picLocks noChangeAspect="1" noChangeArrowheads="1"/>
                  </pic:cNvPicPr>
                </pic:nvPicPr>
                <pic:blipFill>
                  <a:blip r:embed="rId1"/>
                  <a:stretch>
                    <a:fillRect/>
                  </a:stretch>
                </pic:blipFill>
                <pic:spPr bwMode="auto">
                  <a:xfrm>
                    <a:off x="0" y="0"/>
                    <a:ext cx="1090295" cy="718820"/>
                  </a:xfrm>
                  <a:prstGeom prst="rect">
                    <a:avLst/>
                  </a:prstGeom>
                </pic:spPr>
              </pic:pic>
            </a:graphicData>
          </a:graphic>
        </wp:anchor>
      </w:drawing>
      <w:drawing>
        <wp:anchor behindDoc="1" distT="0" distB="0" distL="114300" distR="114300" simplePos="0" locked="0" layoutInCell="1" allowOverlap="1" relativeHeight="17">
          <wp:simplePos x="0" y="0"/>
          <wp:positionH relativeFrom="column">
            <wp:posOffset>4508500</wp:posOffset>
          </wp:positionH>
          <wp:positionV relativeFrom="paragraph">
            <wp:posOffset>72390</wp:posOffset>
          </wp:positionV>
          <wp:extent cx="1971675" cy="403860"/>
          <wp:effectExtent l="0" t="0" r="0" b="0"/>
          <wp:wrapSquare wrapText="bothSides"/>
          <wp:docPr id="4"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xe2" descr=""/>
                  <pic:cNvPicPr>
                    <a:picLocks noChangeAspect="1" noChangeArrowheads="1"/>
                  </pic:cNvPicPr>
                </pic:nvPicPr>
                <pic:blipFill>
                  <a:blip r:embed="rId2"/>
                  <a:stretch>
                    <a:fillRect/>
                  </a:stretch>
                </pic:blipFill>
                <pic:spPr bwMode="auto">
                  <a:xfrm>
                    <a:off x="0" y="0"/>
                    <a:ext cx="1971675" cy="403860"/>
                  </a:xfrm>
                  <a:prstGeom prst="rect">
                    <a:avLst/>
                  </a:prstGeom>
                </pic:spPr>
              </pic:pic>
            </a:graphicData>
          </a:graphic>
        </wp:anchor>
      </w:drawing>
    </w:r>
  </w:p>
  <w:p>
    <w:pPr>
      <w:pStyle w:val="Cabecer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333" w:hanging="222"/>
      </w:pPr>
      <w:rPr>
        <w:sz w:val="20"/>
        <w:spacing w:val="-2"/>
        <w:szCs w:val="20"/>
        <w:w w:val="77"/>
        <w:rFonts w:ascii="Open Sans" w:hAnsi="Open Sans"/>
        <w:lang w:val="es-ES" w:eastAsia="en-US" w:bidi="ar-SA"/>
      </w:rPr>
    </w:lvl>
    <w:lvl w:ilvl="1">
      <w:start w:val="1"/>
      <w:numFmt w:val="bullet"/>
      <w:lvlText w:val=""/>
      <w:lvlJc w:val="left"/>
      <w:pPr>
        <w:ind w:left="1348" w:hanging="222"/>
      </w:pPr>
      <w:rPr>
        <w:rFonts w:ascii="Symbol" w:hAnsi="Symbol" w:cs="Symbol" w:hint="default"/>
        <w:rFonts w:cs="Symbol"/>
        <w:lang w:val="es-ES" w:eastAsia="en-US" w:bidi="ar-SA"/>
      </w:rPr>
    </w:lvl>
    <w:lvl w:ilvl="2">
      <w:start w:val="1"/>
      <w:numFmt w:val="bullet"/>
      <w:lvlText w:val=""/>
      <w:lvlJc w:val="left"/>
      <w:pPr>
        <w:ind w:left="2356" w:hanging="222"/>
      </w:pPr>
      <w:rPr>
        <w:rFonts w:ascii="Symbol" w:hAnsi="Symbol" w:cs="Symbol" w:hint="default"/>
        <w:rFonts w:cs="Symbol"/>
        <w:lang w:val="es-ES" w:eastAsia="en-US" w:bidi="ar-SA"/>
      </w:rPr>
    </w:lvl>
    <w:lvl w:ilvl="3">
      <w:start w:val="1"/>
      <w:numFmt w:val="bullet"/>
      <w:lvlText w:val=""/>
      <w:lvlJc w:val="left"/>
      <w:pPr>
        <w:ind w:left="3364" w:hanging="222"/>
      </w:pPr>
      <w:rPr>
        <w:rFonts w:ascii="Symbol" w:hAnsi="Symbol" w:cs="Symbol" w:hint="default"/>
        <w:rFonts w:cs="Symbol"/>
        <w:lang w:val="es-ES" w:eastAsia="en-US" w:bidi="ar-SA"/>
      </w:rPr>
    </w:lvl>
    <w:lvl w:ilvl="4">
      <w:start w:val="1"/>
      <w:numFmt w:val="bullet"/>
      <w:lvlText w:val=""/>
      <w:lvlJc w:val="left"/>
      <w:pPr>
        <w:ind w:left="4372" w:hanging="222"/>
      </w:pPr>
      <w:rPr>
        <w:rFonts w:ascii="Symbol" w:hAnsi="Symbol" w:cs="Symbol" w:hint="default"/>
        <w:rFonts w:cs="Symbol"/>
        <w:lang w:val="es-ES" w:eastAsia="en-US" w:bidi="ar-SA"/>
      </w:rPr>
    </w:lvl>
    <w:lvl w:ilvl="5">
      <w:start w:val="1"/>
      <w:numFmt w:val="bullet"/>
      <w:lvlText w:val=""/>
      <w:lvlJc w:val="left"/>
      <w:pPr>
        <w:ind w:left="5380" w:hanging="222"/>
      </w:pPr>
      <w:rPr>
        <w:rFonts w:ascii="Symbol" w:hAnsi="Symbol" w:cs="Symbol" w:hint="default"/>
        <w:rFonts w:cs="Symbol"/>
        <w:lang w:val="es-ES" w:eastAsia="en-US" w:bidi="ar-SA"/>
      </w:rPr>
    </w:lvl>
    <w:lvl w:ilvl="6">
      <w:start w:val="1"/>
      <w:numFmt w:val="bullet"/>
      <w:lvlText w:val=""/>
      <w:lvlJc w:val="left"/>
      <w:pPr>
        <w:ind w:left="6388" w:hanging="222"/>
      </w:pPr>
      <w:rPr>
        <w:rFonts w:ascii="Symbol" w:hAnsi="Symbol" w:cs="Symbol" w:hint="default"/>
        <w:rFonts w:cs="Symbol"/>
        <w:lang w:val="es-ES" w:eastAsia="en-US" w:bidi="ar-SA"/>
      </w:rPr>
    </w:lvl>
    <w:lvl w:ilvl="7">
      <w:start w:val="1"/>
      <w:numFmt w:val="bullet"/>
      <w:lvlText w:val=""/>
      <w:lvlJc w:val="left"/>
      <w:pPr>
        <w:ind w:left="7396" w:hanging="222"/>
      </w:pPr>
      <w:rPr>
        <w:rFonts w:ascii="Symbol" w:hAnsi="Symbol" w:cs="Symbol" w:hint="default"/>
        <w:rFonts w:cs="Symbol"/>
        <w:lang w:val="es-ES" w:eastAsia="en-US" w:bidi="ar-SA"/>
      </w:rPr>
    </w:lvl>
    <w:lvl w:ilvl="8">
      <w:start w:val="1"/>
      <w:numFmt w:val="bullet"/>
      <w:lvlText w:val=""/>
      <w:lvlJc w:val="left"/>
      <w:pPr>
        <w:ind w:left="8404" w:hanging="222"/>
      </w:pPr>
      <w:rPr>
        <w:rFonts w:ascii="Symbol" w:hAnsi="Symbol" w:cs="Symbol" w:hint="default"/>
        <w:rFonts w:cs="Symbol"/>
        <w:lang w:val="es-ES" w:eastAsia="en-US" w:bidi="ar-SA"/>
      </w:rPr>
    </w:lvl>
  </w:abstractNum>
  <w:abstractNum w:abstractNumId="2">
    <w:lvl w:ilvl="0">
      <w:start w:val="1"/>
      <w:numFmt w:val="lowerLetter"/>
      <w:lvlText w:val="%1)"/>
      <w:lvlJc w:val="left"/>
      <w:pPr>
        <w:ind w:left="831" w:hanging="360"/>
      </w:pPr>
      <w:rPr>
        <w:sz w:val="20"/>
        <w:rFonts w:ascii="Open Sans" w:hAnsi="Open Sans"/>
        <w:color w:val="auto"/>
      </w:rPr>
    </w:lvl>
    <w:lvl w:ilvl="1">
      <w:start w:val="1"/>
      <w:numFmt w:val="lowerLetter"/>
      <w:lvlText w:val="%2."/>
      <w:lvlJc w:val="left"/>
      <w:pPr>
        <w:ind w:left="1551" w:hanging="360"/>
      </w:pPr>
    </w:lvl>
    <w:lvl w:ilvl="2">
      <w:start w:val="1"/>
      <w:numFmt w:val="lowerRoman"/>
      <w:lvlText w:val="%3."/>
      <w:lvlJc w:val="right"/>
      <w:pPr>
        <w:ind w:left="2271" w:hanging="180"/>
      </w:pPr>
    </w:lvl>
    <w:lvl w:ilvl="3">
      <w:start w:val="1"/>
      <w:numFmt w:val="decimal"/>
      <w:lvlText w:val="%4."/>
      <w:lvlJc w:val="left"/>
      <w:pPr>
        <w:ind w:left="2991" w:hanging="360"/>
      </w:pPr>
    </w:lvl>
    <w:lvl w:ilvl="4">
      <w:start w:val="1"/>
      <w:numFmt w:val="lowerLetter"/>
      <w:lvlText w:val="%5."/>
      <w:lvlJc w:val="left"/>
      <w:pPr>
        <w:ind w:left="3711" w:hanging="360"/>
      </w:pPr>
    </w:lvl>
    <w:lvl w:ilvl="5">
      <w:start w:val="1"/>
      <w:numFmt w:val="lowerRoman"/>
      <w:lvlText w:val="%6."/>
      <w:lvlJc w:val="right"/>
      <w:pPr>
        <w:ind w:left="4431" w:hanging="180"/>
      </w:pPr>
    </w:lvl>
    <w:lvl w:ilvl="6">
      <w:start w:val="1"/>
      <w:numFmt w:val="decimal"/>
      <w:lvlText w:val="%7."/>
      <w:lvlJc w:val="left"/>
      <w:pPr>
        <w:ind w:left="5151" w:hanging="360"/>
      </w:pPr>
    </w:lvl>
    <w:lvl w:ilvl="7">
      <w:start w:val="1"/>
      <w:numFmt w:val="lowerLetter"/>
      <w:lvlText w:val="%8."/>
      <w:lvlJc w:val="left"/>
      <w:pPr>
        <w:ind w:left="5871" w:hanging="360"/>
      </w:pPr>
    </w:lvl>
    <w:lvl w:ilvl="8">
      <w:start w:val="1"/>
      <w:numFmt w:val="lowerRoman"/>
      <w:lvlText w:val="%9."/>
      <w:lvlJc w:val="right"/>
      <w:pPr>
        <w:ind w:left="6591" w:hanging="180"/>
      </w:pPr>
    </w:lvl>
  </w:abstractNum>
  <w:abstractNum w:abstractNumId="3">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Cs w:val="22"/>
        <w:lang w:val="es-E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360" w:before="0" w:after="0"/>
      <w:jc w:val="both"/>
    </w:pPr>
    <w:rPr>
      <w:rFonts w:ascii="Times New Roman" w:hAnsi="Times New Roman" w:eastAsia="Calibri" w:cs="Times New Roman" w:eastAsiaTheme="minorHAnsi"/>
      <w:color w:val="auto"/>
      <w:kern w:val="0"/>
      <w:sz w:val="24"/>
      <w:szCs w:val="22"/>
      <w:lang w:val="es-ES" w:eastAsia="en-US" w:bidi="ar-SA"/>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qFormat/>
    <w:rsid w:val="001555f6"/>
    <w:rPr/>
  </w:style>
  <w:style w:type="character" w:styleId="PiedepginaCar" w:customStyle="1">
    <w:name w:val="Pie de página Car"/>
    <w:basedOn w:val="DefaultParagraphFont"/>
    <w:link w:val="Piedepgina"/>
    <w:uiPriority w:val="99"/>
    <w:qFormat/>
    <w:rsid w:val="001555f6"/>
    <w:rPr/>
  </w:style>
  <w:style w:type="character" w:styleId="EnlacedeInternet">
    <w:name w:val="Enlace de Internet"/>
    <w:rPr>
      <w:color w:val="000080"/>
      <w:u w:val="single"/>
      <w:lang w:val="zxx" w:eastAsia="zxx" w:bidi="zxx"/>
    </w:rPr>
  </w:style>
  <w:style w:type="paragraph" w:styleId="Ttulo">
    <w:name w:val="Título"/>
    <w:basedOn w:val="Normal"/>
    <w:next w:val="Cuerpodetexto"/>
    <w:qFormat/>
    <w:pPr>
      <w:keepNext w:val="true"/>
      <w:spacing w:before="240" w:after="120"/>
    </w:pPr>
    <w:rPr>
      <w:rFonts w:ascii="Liberation Sans" w:hAnsi="Liberation Sans" w:eastAsia="Microsoft YaHei" w:cs="Arial"/>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ceraypie">
    <w:name w:val="Cabecera y pie"/>
    <w:basedOn w:val="Normal"/>
    <w:qFormat/>
    <w:pPr/>
    <w:rPr/>
  </w:style>
  <w:style w:type="paragraph" w:styleId="Cabecera">
    <w:name w:val="Header"/>
    <w:basedOn w:val="Normal"/>
    <w:link w:val="EncabezadoCar"/>
    <w:uiPriority w:val="99"/>
    <w:unhideWhenUsed/>
    <w:rsid w:val="001555f6"/>
    <w:pPr>
      <w:tabs>
        <w:tab w:val="clear" w:pos="708"/>
        <w:tab w:val="center" w:pos="4252" w:leader="none"/>
        <w:tab w:val="right" w:pos="8504" w:leader="none"/>
      </w:tabs>
      <w:spacing w:lineRule="auto" w:line="240"/>
    </w:pPr>
    <w:rPr/>
  </w:style>
  <w:style w:type="paragraph" w:styleId="Piedepgina">
    <w:name w:val="Footer"/>
    <w:basedOn w:val="Normal"/>
    <w:link w:val="PiedepginaCar"/>
    <w:uiPriority w:val="99"/>
    <w:unhideWhenUsed/>
    <w:rsid w:val="001555f6"/>
    <w:pPr>
      <w:tabs>
        <w:tab w:val="clear" w:pos="708"/>
        <w:tab w:val="center" w:pos="4252" w:leader="none"/>
        <w:tab w:val="right" w:pos="8504" w:leader="none"/>
      </w:tabs>
      <w:spacing w:lineRule="auto" w:line="240"/>
    </w:pPr>
    <w:rPr/>
  </w:style>
  <w:style w:type="paragraph" w:styleId="Standard" w:customStyle="1">
    <w:name w:val="Standard"/>
    <w:qFormat/>
    <w:rsid w:val="0075578a"/>
    <w:pPr>
      <w:widowControl/>
      <w:suppressAutoHyphens w:val="true"/>
      <w:bidi w:val="0"/>
      <w:spacing w:lineRule="auto" w:line="240" w:before="0" w:after="0"/>
      <w:jc w:val="both"/>
    </w:pPr>
    <w:rPr>
      <w:rFonts w:ascii="Open Sans" w:hAnsi="Open Sans" w:eastAsia="Open Sans" w:cs="Open Sans"/>
      <w:color w:val="auto"/>
      <w:kern w:val="2"/>
      <w:sz w:val="20"/>
      <w:szCs w:val="24"/>
      <w:lang w:val="es-ES" w:eastAsia="zh-CN" w:bidi="hi-IN"/>
      <w14:ligatures w14:val="standardContextual"/>
    </w:rPr>
  </w:style>
  <w:style w:type="paragraph" w:styleId="Contenidodelmarco">
    <w:name w:val="Contenido del marco"/>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Sombreadoclaro-nfasis1">
    <w:name w:val="Light Shading Accent 1"/>
    <w:basedOn w:val="Tablanormal"/>
    <w:uiPriority w:val="60"/>
    <w:rsid w:val="007c651d"/>
    <w:pPr>
      <w:spacing w:line="240" w:lineRule="auto"/>
    </w:pPr>
    <w:rPr>
      <w:color w:val="365F91" w:themeColor="accent1" w:themeShade="bf"/>
    </w:rPr>
    <w:tblPr>
      <w:tblStyleRowBandSize w:val="1"/>
      <w:tblStyleColBandSize w:val="1"/>
      <w:tblInd w:w="0" w:type="dxa"/>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esultados@fegan.org"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58032-853E-45D1-A5BF-493F9734E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Application>LibreOffice/6.3.6.2$Windows_X86_64 LibreOffice_project/2196df99b074d8a661f4036fca8fa0cbfa33a497</Application>
  <Pages>4</Pages>
  <Words>1302</Words>
  <Characters>6254</Characters>
  <CharactersWithSpaces>7342</CharactersWithSpaces>
  <Paragraphs>261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2024-02-21T16:17:00Z</dcterms:created>
  <dc:creator>Nélida</dc:creator>
  <dc:description/>
  <dc:language>es-ES</dc:language>
  <cp:lastModifiedBy/>
  <dcterms:modified xsi:type="dcterms:W3CDTF">2024-05-20T07:26:32Z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