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Open Sans" w:hAnsi="Open Sans" w:eastAsia="Open Sans" w:cs="Open Sans"/>
          <w:smallCaps/>
          <w:color w:val="000080"/>
          <w:kern w:val="2"/>
          <w:sz w:val="44"/>
          <w:szCs w:val="24"/>
          <w:lang w:val="gl-ES" w:eastAsia="zh-CN" w:bidi="es-ES"/>
          <w14:ligatures w14:val="standardContextual"/>
        </w:rPr>
      </w:pPr>
      <w:r>
        <w:rPr>
          <w:rFonts w:eastAsia="Open Sans" w:cs="Open Sans" w:ascii="Open Sans" w:hAnsi="Open Sans"/>
          <w:smallCaps/>
          <w:color w:val="000080"/>
          <w:kern w:val="2"/>
          <w:sz w:val="44"/>
          <w:szCs w:val="24"/>
          <w:lang w:val="gl-ES" w:eastAsia="zh-CN" w:bidi="es-ES"/>
          <w14:ligatures w14:val="standardContextual"/>
        </w:rPr>
        <w:t xml:space="preserve">Proyecto XX CTO GALLEGO DE LARGA DISTANCIA </w:t>
      </w:r>
      <w:r>
        <w:rPr>
          <w:rFonts w:eastAsia="Copperplate Gothic Light" w:cs="Copperplate Gothic Light" w:ascii="Open Sans" w:hAnsi="Open Sans"/>
          <w:caps/>
          <w:color w:val="000099"/>
          <w:kern w:val="2"/>
          <w:sz w:val="40"/>
          <w:szCs w:val="20"/>
          <w:lang w:val="gl-ES" w:eastAsia="zh-CN" w:bidi="es-ES"/>
        </w:rPr>
        <w:t>Xunta de Galicia</w:t>
      </w:r>
      <w:r>
        <w:rPr>
          <w:rFonts w:eastAsia="Open Sans" w:cs="Open Sans" w:ascii="Open Sans" w:hAnsi="Open Sans"/>
          <w:smallCaps/>
          <w:color w:val="000080"/>
          <w:kern w:val="2"/>
          <w:sz w:val="44"/>
          <w:szCs w:val="24"/>
          <w:lang w:val="gl-ES" w:eastAsia="zh-CN" w:bidi="es-ES"/>
          <w14:ligatures w14:val="standardContextual"/>
        </w:rPr>
        <w:t xml:space="preserve">  </w:t>
      </w:r>
    </w:p>
    <w:p>
      <w:pPr>
        <w:pStyle w:val="Normal"/>
        <w:keepNext w:val="true"/>
        <w:suppressAutoHyphens w:val="true"/>
        <w:spacing w:lineRule="auto" w:line="240" w:before="0" w:after="283"/>
        <w:jc w:val="center"/>
        <w:textAlignment w:val="baseline"/>
        <w:rPr>
          <w:rFonts w:ascii="Open Sans" w:hAnsi="Open Sans" w:eastAsia="Open Sans" w:cs="Open Sans"/>
          <w:smallCaps/>
          <w:color w:val="000080"/>
          <w:kern w:val="2"/>
          <w:sz w:val="44"/>
          <w:szCs w:val="24"/>
          <w:lang w:val="gl-ES" w:eastAsia="zh-CN" w:bidi="es-ES"/>
          <w14:ligatures w14:val="standardContextual"/>
        </w:rPr>
      </w:pPr>
      <w:r>
        <w:rPr>
          <w:rFonts w:eastAsia="Open Sans" w:cs="Open Sans" w:ascii="Open Sans" w:hAnsi="Open Sans"/>
          <w:smallCaps/>
          <w:color w:val="000080"/>
          <w:kern w:val="2"/>
          <w:sz w:val="44"/>
          <w:szCs w:val="24"/>
          <w:lang w:val="gl-ES" w:eastAsia="zh-CN" w:bidi="es-ES"/>
          <w14:ligatures w14:val="standardContextual"/>
        </w:rPr>
        <w:t>XXII CTO. DE ESPAÑA DE LARGA DISTANCIA PISCINA (FASE TERRITORIAL)</w:t>
      </w:r>
    </w:p>
    <w:p>
      <w:pPr>
        <w:pStyle w:val="Normal"/>
        <w:suppressAutoHyphens w:val="true"/>
        <w:spacing w:lineRule="auto" w:line="240" w:before="113" w:after="0"/>
        <w:jc w:val="center"/>
        <w:textAlignment w:val="baseline"/>
        <w:rPr/>
      </w:pPr>
      <w:r>
        <w:rPr>
          <w:rFonts w:eastAsia="DejaVu Sans" w:cs="Tahoma" w:ascii="Open Sans" w:hAnsi="Open Sans"/>
          <w:color w:val="000000"/>
          <w:kern w:val="2"/>
          <w:sz w:val="20"/>
          <w:szCs w:val="24"/>
          <w:highlight w:val="yellow"/>
          <w:lang w:val="gl-ES" w:eastAsia="zh-CN" w:bidi="es-ES"/>
          <w14:ligatures w14:val="standardContextual"/>
        </w:rPr>
        <w:t>Temporada</w:t>
      </w:r>
      <w:r>
        <w:rPr>
          <w:rFonts w:eastAsia="Eurasia, Calibri" w:cs="Eurasia, Calibri" w:ascii="Open Sans" w:hAnsi="Open Sans"/>
          <w:color w:val="000000"/>
          <w:kern w:val="2"/>
          <w:sz w:val="20"/>
          <w:szCs w:val="24"/>
          <w:highlight w:val="yellow"/>
          <w:lang w:val="gl-ES" w:eastAsia="zh-CN" w:bidi="es-ES"/>
          <w14:ligatures w14:val="standardContextual"/>
        </w:rPr>
        <w:t xml:space="preserve"> 2024/25</w:t>
      </w:r>
      <w:r>
        <w:rPr>
          <w:rFonts w:eastAsia="Eurasia, Calibri" w:cs="Eurasia, Calibri" w:ascii="Open Sans" w:hAnsi="Open Sans"/>
          <w:color w:val="000000"/>
          <w:kern w:val="2"/>
          <w:sz w:val="20"/>
          <w:szCs w:val="24"/>
          <w:lang w:val="gl-ES" w:eastAsia="zh-CN" w:bidi="es-ES"/>
          <w14:ligatures w14:val="standardContextual"/>
        </w:rPr>
        <w:t xml:space="preserve">. </w:t>
      </w:r>
      <w:r>
        <w:rPr>
          <w:rFonts w:eastAsia="DejaVu Sans" w:cs="Tahoma" w:ascii="Open Sans" w:hAnsi="Open Sans"/>
          <w:color w:val="000000"/>
          <w:kern w:val="2"/>
          <w:sz w:val="20"/>
          <w:szCs w:val="24"/>
          <w:lang w:val="gl-ES" w:eastAsia="zh-CN" w:bidi="es-ES"/>
          <w14:ligatures w14:val="standardContextual"/>
        </w:rPr>
        <w:t>Circular</w:t>
      </w:r>
      <w:r>
        <w:rPr>
          <w:rFonts w:eastAsia="Sanford, Calibri" w:cs="Eurasia, Calibri" w:ascii="Open Sans" w:hAnsi="Open Sans"/>
          <w:color w:val="000000"/>
          <w:kern w:val="2"/>
          <w:sz w:val="20"/>
          <w:szCs w:val="24"/>
          <w:lang w:val="gl-ES" w:eastAsia="zh-CN" w:bidi="es-ES"/>
          <w14:ligatures w14:val="standardContextual"/>
        </w:rPr>
        <w:t xml:space="preserve"> 24-24</w:t>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t>1.- Organización, fechas y sede</w:t>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r>
    </w:p>
    <w:p>
      <w:pPr>
        <w:pStyle w:val="Normal"/>
        <w:suppressAutoHyphens w:val="true"/>
        <w:spacing w:lineRule="auto" w:line="276" w:before="113" w:after="0"/>
        <w:textAlignment w:val="baseline"/>
        <w:rPr>
          <w:rFonts w:ascii="Open Sans" w:hAnsi="Open Sans" w:eastAsia="DejaVu Sans" w:cs="Tahoma"/>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 xml:space="preserve">1.1.- La Fase Territorial del XXII Campeonato de España de Larga Distancia en piscina, XX Campeonato Gallego de Larga Distancia en piscina, se celebrará en la fecha y sede establecida en el calendario de natación para la presente temporada. </w:t>
      </w:r>
    </w:p>
    <w:p>
      <w:pPr>
        <w:pStyle w:val="Normal"/>
        <w:suppressAutoHyphens w:val="true"/>
        <w:spacing w:lineRule="auto" w:line="276" w:before="113" w:after="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1.2.- las pruebas se celebrarán en una única jornada de dos sesiones.</w:t>
      </w:r>
    </w:p>
    <w:p>
      <w:pPr>
        <w:pStyle w:val="Normal"/>
        <w:suppressAutoHyphens w:val="true"/>
        <w:spacing w:lineRule="auto" w:line="276" w:before="113" w:after="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1.3.- Las sesiones de mañana darán comienzo a las 10:00 h*. y las de tarde a las 17:00 h.*</w:t>
      </w:r>
    </w:p>
    <w:p>
      <w:pPr>
        <w:pStyle w:val="Normal"/>
        <w:suppressAutoHyphens w:val="true"/>
        <w:spacing w:lineRule="auto" w:line="276" w:before="113" w:after="0"/>
        <w:textAlignment w:val="baseline"/>
        <w:rPr>
          <w:rFonts w:ascii="Open Sans" w:hAnsi="Open Sans" w:eastAsia="DejaVu Sans" w:cs="Tahoma"/>
          <w:kern w:val="2"/>
          <w:sz w:val="20"/>
          <w:szCs w:val="24"/>
          <w:lang w:val="gl-ES" w:eastAsia="zh-CN" w:bidi="gl-ES"/>
          <w14:ligatures w14:val="standardContextual"/>
        </w:rPr>
      </w:pPr>
      <w:r>
        <w:rPr>
          <w:rFonts w:eastAsia="DejaVu Sans" w:cs="Tahoma" w:ascii="Open Sans" w:hAnsi="Open Sans"/>
          <w:kern w:val="2"/>
          <w:sz w:val="20"/>
          <w:szCs w:val="24"/>
          <w:lang w:val="gl-ES" w:eastAsia="zh-CN" w:bidi="gl-ES"/>
          <w14:ligatures w14:val="standardContextual"/>
        </w:rPr>
        <w:t>*</w:t>
      </w:r>
      <w:r>
        <w:rPr>
          <w:rFonts w:eastAsia="DejaVu Sans" w:cs="Tahoma" w:ascii="Open Sans" w:hAnsi="Open Sans"/>
          <w:kern w:val="2"/>
          <w:sz w:val="20"/>
          <w:szCs w:val="20"/>
          <w:lang w:val="gl-ES" w:eastAsia="zh-CN" w:bidi="gl-ES"/>
          <w14:ligatures w14:val="standardContextual"/>
        </w:rPr>
        <w:t>El horario de inicio podrá modificarse en función de las inscripciones finales según criterio de la Comisión Técnica.</w:t>
      </w:r>
    </w:p>
    <w:p>
      <w:pPr>
        <w:pStyle w:val="Normal"/>
        <w:suppressAutoHyphens w:val="true"/>
        <w:spacing w:lineRule="auto" w:line="276" w:before="113" w:after="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1.4.- La piscina deberá estar la disposición de los equipos participantes por lo menos dos horas antes del inicio de cada sesión. Los nadadores tienen derecho a realizar el calentamiento hasta 10 minutos antes de que comience la sesión.</w:t>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t>2.- Programa de pruebas</w:t>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r>
    </w:p>
    <w:p>
      <w:pPr>
        <w:pStyle w:val="Normal"/>
        <w:suppressAutoHyphens w:val="true"/>
        <w:spacing w:lineRule="auto" w:line="240"/>
        <w:jc w:val="left"/>
        <w:textAlignment w:val="baseline"/>
        <w:rPr>
          <w:rFonts w:ascii="Liberation Serif" w:hAnsi="Liberation Serif" w:eastAsia="NSimSun" w:cs="Arial"/>
          <w:kern w:val="2"/>
          <w:szCs w:val="24"/>
          <w:lang w:val="gl-ES" w:eastAsia="zh-CN" w:bidi="gl-ES"/>
          <w14:ligatures w14:val="standardContextual"/>
        </w:rPr>
      </w:pPr>
      <w:r>
        <w:rPr>
          <w:rFonts w:eastAsia="NSimSun" w:cs="Arial"/>
          <w:kern w:val="2"/>
          <w:szCs w:val="24"/>
          <w:lang w:val="gl-ES" w:eastAsia="zh-CN" w:bidi="gl-ES"/>
          <w14:ligatures w14:val="standardContextual"/>
        </w:rPr>
      </w:r>
    </w:p>
    <w:tbl>
      <w:tblPr>
        <w:tblW w:w="7679" w:type="dxa"/>
        <w:jc w:val="left"/>
        <w:tblInd w:w="1268" w:type="dxa"/>
        <w:tblCellMar>
          <w:top w:w="0" w:type="dxa"/>
          <w:left w:w="70" w:type="dxa"/>
          <w:bottom w:w="0" w:type="dxa"/>
          <w:right w:w="70" w:type="dxa"/>
        </w:tblCellMar>
        <w:tblLook w:firstRow="1" w:noVBand="1" w:lastRow="0" w:firstColumn="1" w:lastColumn="0" w:noHBand="0" w:val="04a0"/>
      </w:tblPr>
      <w:tblGrid>
        <w:gridCol w:w="226"/>
        <w:gridCol w:w="3585"/>
        <w:gridCol w:w="228"/>
        <w:gridCol w:w="3639"/>
      </w:tblGrid>
      <w:tr>
        <w:trPr>
          <w:trHeight w:val="300" w:hRule="atLeast"/>
        </w:trPr>
        <w:tc>
          <w:tcPr>
            <w:tcW w:w="3811" w:type="dxa"/>
            <w:gridSpan w:val="2"/>
            <w:tcBorders>
              <w:top w:val="single" w:sz="8" w:space="0" w:color="000000"/>
              <w:left w:val="single" w:sz="8" w:space="0" w:color="000000"/>
              <w:bottom w:val="single" w:sz="4"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b/>
                <w:b/>
                <w:bCs/>
                <w:color w:val="000000"/>
                <w:sz w:val="20"/>
                <w:szCs w:val="20"/>
                <w:lang w:eastAsia="es-ES"/>
              </w:rPr>
            </w:pPr>
            <w:r>
              <w:rPr>
                <w:rFonts w:eastAsia="Times New Roman" w:ascii="Open Sans" w:hAnsi="Open Sans"/>
                <w:b/>
                <w:bCs/>
                <w:color w:val="000000"/>
                <w:sz w:val="20"/>
                <w:szCs w:val="20"/>
                <w:lang w:eastAsia="es-ES"/>
              </w:rPr>
              <w:t>Sábado Mañana: Sesión 1</w:t>
            </w:r>
          </w:p>
        </w:tc>
        <w:tc>
          <w:tcPr>
            <w:tcW w:w="3867" w:type="dxa"/>
            <w:gridSpan w:val="2"/>
            <w:tcBorders>
              <w:top w:val="single" w:sz="8" w:space="0" w:color="000000"/>
              <w:bottom w:val="single" w:sz="4" w:space="0" w:color="000000"/>
              <w:right w:val="single" w:sz="8" w:space="0" w:color="000000"/>
            </w:tcBorders>
            <w:shd w:color="auto" w:fill="auto" w:val="clear"/>
            <w:vAlign w:val="center"/>
          </w:tcPr>
          <w:p>
            <w:pPr>
              <w:pStyle w:val="Normal"/>
              <w:spacing w:lineRule="auto" w:line="240"/>
              <w:jc w:val="center"/>
              <w:rPr>
                <w:rFonts w:ascii="Open Sans" w:hAnsi="Open Sans" w:eastAsia="Times New Roman"/>
                <w:b/>
                <w:b/>
                <w:bCs/>
                <w:color w:val="000000"/>
                <w:sz w:val="20"/>
                <w:szCs w:val="20"/>
                <w:lang w:eastAsia="es-ES"/>
              </w:rPr>
            </w:pPr>
            <w:r>
              <w:rPr>
                <w:rFonts w:eastAsia="Times New Roman" w:ascii="Open Sans" w:hAnsi="Open Sans"/>
                <w:b/>
                <w:bCs/>
                <w:color w:val="000000"/>
                <w:sz w:val="20"/>
                <w:szCs w:val="20"/>
                <w:lang w:eastAsia="es-ES"/>
              </w:rPr>
              <w:t>Sábado Tarde: Sesión 2</w:t>
            </w:r>
          </w:p>
        </w:tc>
      </w:tr>
      <w:tr>
        <w:trPr>
          <w:trHeight w:val="300" w:hRule="atLeast"/>
        </w:trPr>
        <w:tc>
          <w:tcPr>
            <w:tcW w:w="226"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1</w:t>
            </w:r>
          </w:p>
        </w:tc>
        <w:tc>
          <w:tcPr>
            <w:tcW w:w="3585"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2000 m. Libre masc. infantil</w:t>
            </w:r>
          </w:p>
        </w:tc>
        <w:tc>
          <w:tcPr>
            <w:tcW w:w="228" w:type="dxa"/>
            <w:tcBorders>
              <w:bottom w:val="single" w:sz="4"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3</w:t>
            </w:r>
          </w:p>
        </w:tc>
        <w:tc>
          <w:tcPr>
            <w:tcW w:w="3639"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3000 m. Libre masc. Júnior-1</w:t>
            </w:r>
          </w:p>
        </w:tc>
      </w:tr>
      <w:tr>
        <w:trPr>
          <w:trHeight w:val="300" w:hRule="atLeast"/>
        </w:trPr>
        <w:tc>
          <w:tcPr>
            <w:tcW w:w="226"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2</w:t>
            </w:r>
          </w:p>
        </w:tc>
        <w:tc>
          <w:tcPr>
            <w:tcW w:w="3585"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2000 m. Libre femn. Infantil</w:t>
            </w:r>
          </w:p>
        </w:tc>
        <w:tc>
          <w:tcPr>
            <w:tcW w:w="228" w:type="dxa"/>
            <w:tcBorders>
              <w:bottom w:val="single" w:sz="4"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4</w:t>
            </w:r>
          </w:p>
        </w:tc>
        <w:tc>
          <w:tcPr>
            <w:tcW w:w="3639"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3000 m. Libre masc. Sénior y Júnior-2</w:t>
            </w:r>
          </w:p>
        </w:tc>
      </w:tr>
      <w:tr>
        <w:trPr>
          <w:trHeight w:val="300" w:hRule="atLeast"/>
        </w:trPr>
        <w:tc>
          <w:tcPr>
            <w:tcW w:w="226" w:type="dxa"/>
            <w:tcBorders>
              <w:left w:val="single" w:sz="8" w:space="0" w:color="000000"/>
              <w:bottom w:val="single" w:sz="4"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 </w:t>
            </w:r>
          </w:p>
        </w:tc>
        <w:tc>
          <w:tcPr>
            <w:tcW w:w="3585" w:type="dxa"/>
            <w:tcBorders>
              <w:top w:val="single" w:sz="4" w:space="0" w:color="000000"/>
              <w:bottom w:val="single" w:sz="4"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 </w:t>
            </w:r>
          </w:p>
        </w:tc>
        <w:tc>
          <w:tcPr>
            <w:tcW w:w="228" w:type="dxa"/>
            <w:tcBorders>
              <w:bottom w:val="single" w:sz="4"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5</w:t>
            </w:r>
          </w:p>
        </w:tc>
        <w:tc>
          <w:tcPr>
            <w:tcW w:w="3639" w:type="dxa"/>
            <w:tcBorders>
              <w:top w:val="single" w:sz="4" w:space="0" w:color="000000"/>
              <w:bottom w:val="single" w:sz="4"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3000 m. Libre femn. Júnior-1</w:t>
            </w:r>
          </w:p>
        </w:tc>
      </w:tr>
      <w:tr>
        <w:trPr>
          <w:trHeight w:val="315" w:hRule="atLeast"/>
        </w:trPr>
        <w:tc>
          <w:tcPr>
            <w:tcW w:w="226" w:type="dxa"/>
            <w:tcBorders>
              <w:left w:val="single" w:sz="8" w:space="0" w:color="000000"/>
              <w:bottom w:val="single" w:sz="8"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 </w:t>
            </w:r>
          </w:p>
        </w:tc>
        <w:tc>
          <w:tcPr>
            <w:tcW w:w="3585" w:type="dxa"/>
            <w:tcBorders>
              <w:top w:val="single" w:sz="4" w:space="0" w:color="000000"/>
              <w:bottom w:val="single" w:sz="8" w:space="0" w:color="000000"/>
              <w:right w:val="single" w:sz="4"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 </w:t>
            </w:r>
          </w:p>
        </w:tc>
        <w:tc>
          <w:tcPr>
            <w:tcW w:w="228" w:type="dxa"/>
            <w:tcBorders>
              <w:bottom w:val="single" w:sz="8" w:space="0" w:color="000000"/>
              <w:right w:val="single" w:sz="4" w:space="0" w:color="000000"/>
            </w:tcBorders>
            <w:shd w:color="auto" w:fill="auto" w:val="clear"/>
            <w:vAlign w:val="center"/>
          </w:tcPr>
          <w:p>
            <w:pPr>
              <w:pStyle w:val="Normal"/>
              <w:spacing w:lineRule="auto" w:line="240"/>
              <w:jc w:val="center"/>
              <w:rPr>
                <w:rFonts w:ascii="Open Sans" w:hAnsi="Open Sans" w:eastAsia="Times New Roman"/>
                <w:sz w:val="16"/>
                <w:szCs w:val="16"/>
                <w:lang w:eastAsia="es-ES"/>
              </w:rPr>
            </w:pPr>
            <w:r>
              <w:rPr>
                <w:rFonts w:eastAsia="Times New Roman" w:ascii="Open Sans" w:hAnsi="Open Sans"/>
                <w:sz w:val="16"/>
                <w:szCs w:val="16"/>
                <w:lang w:eastAsia="es-ES"/>
              </w:rPr>
              <w:t>6</w:t>
            </w:r>
          </w:p>
        </w:tc>
        <w:tc>
          <w:tcPr>
            <w:tcW w:w="3639" w:type="dxa"/>
            <w:tcBorders>
              <w:top w:val="single" w:sz="4" w:space="0" w:color="000000"/>
              <w:bottom w:val="single" w:sz="8" w:space="0" w:color="000000"/>
              <w:right w:val="single" w:sz="8" w:space="0" w:color="000000"/>
            </w:tcBorders>
            <w:shd w:color="auto" w:fill="auto" w:val="clear"/>
            <w:vAlign w:val="center"/>
          </w:tcPr>
          <w:p>
            <w:pPr>
              <w:pStyle w:val="Normal"/>
              <w:spacing w:lineRule="auto" w:line="240"/>
              <w:jc w:val="left"/>
              <w:rPr>
                <w:rFonts w:ascii="Open Sans" w:hAnsi="Open Sans" w:eastAsia="Times New Roman"/>
                <w:sz w:val="16"/>
                <w:szCs w:val="16"/>
                <w:lang w:eastAsia="es-ES"/>
              </w:rPr>
            </w:pPr>
            <w:r>
              <w:rPr>
                <w:rFonts w:eastAsia="Times New Roman" w:ascii="Open Sans" w:hAnsi="Open Sans"/>
                <w:sz w:val="16"/>
                <w:szCs w:val="16"/>
                <w:lang w:eastAsia="es-ES"/>
              </w:rPr>
              <w:t>3000 m. Libre femn. Senior y Júnior-2</w:t>
            </w:r>
          </w:p>
        </w:tc>
      </w:tr>
    </w:tbl>
    <w:p>
      <w:pPr>
        <w:pStyle w:val="Normal"/>
        <w:suppressAutoHyphens w:val="true"/>
        <w:spacing w:lineRule="auto" w:line="276"/>
        <w:jc w:val="left"/>
        <w:textAlignment w:val="baseline"/>
        <w:rPr>
          <w:rFonts w:ascii="Liberation Serif" w:hAnsi="Liberation Serif" w:eastAsia="NSimSun" w:cs="Arial"/>
          <w:kern w:val="2"/>
          <w:szCs w:val="24"/>
          <w:lang w:eastAsia="zh-CN" w:bidi="gl-ES"/>
          <w14:ligatures w14:val="standardContextual"/>
        </w:rPr>
      </w:pPr>
      <w:r>
        <w:rPr>
          <w:rFonts w:eastAsia="NSimSun" w:cs="Arial"/>
          <w:kern w:val="2"/>
          <w:szCs w:val="24"/>
          <w:lang w:eastAsia="zh-CN" w:bidi="gl-ES"/>
          <w14:ligatures w14:val="standardContextual"/>
        </w:rPr>
      </w:r>
    </w:p>
    <w:p>
      <w:pPr>
        <w:pStyle w:val="Normal"/>
        <w:suppressAutoHyphens w:val="true"/>
        <w:spacing w:lineRule="auto" w:line="276"/>
        <w:jc w:val="left"/>
        <w:textAlignment w:val="baseline"/>
        <w:rPr>
          <w:rFonts w:ascii="Liberation Serif" w:hAnsi="Liberation Serif" w:eastAsia="NSimSun" w:cs="Arial"/>
          <w:kern w:val="2"/>
          <w:szCs w:val="24"/>
          <w:lang w:val="gl-ES" w:eastAsia="zh-CN" w:bidi="gl-ES"/>
          <w14:ligatures w14:val="standardContextual"/>
        </w:rPr>
      </w:pPr>
      <w:r>
        <w:rPr>
          <w:rFonts w:eastAsia="NSimSun" w:cs="Arial"/>
          <w:kern w:val="2"/>
          <w:szCs w:val="24"/>
          <w:lang w:val="gl-ES" w:eastAsia="zh-CN" w:bidi="gl-ES"/>
          <w14:ligatures w14:val="standardContextual"/>
        </w:rPr>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t>3.- Participación</w:t>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3.1.- La </w:t>
      </w:r>
      <w:r>
        <w:rPr>
          <w:rFonts w:eastAsia="DejaVu Sans" w:cs="Tahoma" w:ascii="Open Sans" w:hAnsi="Open Sans"/>
          <w:color w:val="000000"/>
          <w:kern w:val="2"/>
          <w:sz w:val="20"/>
          <w:szCs w:val="24"/>
          <w:lang w:val="gl-ES" w:eastAsia="zh-CN" w:bidi="gl-ES"/>
          <w14:ligatures w14:val="standardContextual"/>
        </w:rPr>
        <w:t>presente</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normativa</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está</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destinada</w:t>
      </w:r>
      <w:r>
        <w:rPr>
          <w:rFonts w:eastAsia="Eurasia, Calibri" w:cs="Eurasia, Calibri" w:ascii="Open Sans" w:hAnsi="Open Sans"/>
          <w:color w:val="000000"/>
          <w:kern w:val="2"/>
          <w:sz w:val="20"/>
          <w:szCs w:val="24"/>
          <w:lang w:val="gl-ES" w:eastAsia="zh-CN" w:bidi="gl-ES"/>
          <w14:ligatures w14:val="standardContextual"/>
        </w:rPr>
        <w:t xml:space="preserve"> </w:t>
      </w:r>
      <w:r>
        <w:rPr>
          <w:rFonts w:eastAsia="DejaVu Sans" w:cs="Tahoma" w:ascii="Open Sans" w:hAnsi="Open Sans"/>
          <w:color w:val="000000"/>
          <w:kern w:val="2"/>
          <w:sz w:val="20"/>
          <w:szCs w:val="24"/>
          <w:lang w:val="gl-ES" w:eastAsia="zh-CN" w:bidi="gl-ES"/>
          <w14:ligatures w14:val="standardContextual"/>
        </w:rPr>
        <w:t>a las siguientes categorías</w:t>
      </w:r>
      <w:r>
        <w:rPr>
          <w:rFonts w:eastAsia="Eurasia, Calibri" w:cs="Eurasia, Calibri" w:ascii="Open Sans" w:hAnsi="Open Sans"/>
          <w:color w:val="000000"/>
          <w:kern w:val="2"/>
          <w:sz w:val="20"/>
          <w:szCs w:val="24"/>
          <w:lang w:val="gl-ES" w:eastAsia="zh-CN" w:bidi="gl-ES"/>
          <w14:ligatures w14:val="standardContextual"/>
        </w:rPr>
        <w:t>:</w:t>
      </w:r>
    </w:p>
    <w:p>
      <w:pPr>
        <w:pStyle w:val="Normal"/>
        <w:suppressAutoHyphens w:val="true"/>
        <w:spacing w:lineRule="auto" w:line="276" w:before="113" w:after="0"/>
        <w:textAlignment w:val="baseline"/>
        <w:rPr>
          <w:rFonts w:ascii="Open Sans" w:hAnsi="Open Sans" w:eastAsia="Eurasia, Calibri" w:cs="Eurasia, Calibri"/>
          <w:color w:val="FF0000"/>
          <w:kern w:val="2"/>
          <w:sz w:val="20"/>
          <w:szCs w:val="24"/>
          <w:highlight w:val="yellow"/>
          <w:lang w:val="gl-ES" w:eastAsia="zh-CN" w:bidi="gl-ES"/>
          <w14:ligatures w14:val="standardContextual"/>
        </w:rPr>
      </w:pPr>
      <w:r>
        <w:rPr>
          <w:rFonts w:eastAsia="Eurasia, Calibri" w:cs="Eurasia, Calibri" w:ascii="Open Sans" w:hAnsi="Open Sans"/>
          <w:color w:val="FF0000"/>
          <w:kern w:val="2"/>
          <w:sz w:val="20"/>
          <w:szCs w:val="24"/>
          <w:highlight w:val="yellow"/>
          <w:lang w:val="gl-ES" w:eastAsia="zh-CN" w:bidi="gl-ES"/>
          <w14:ligatures w14:val="standardContextual"/>
        </w:rPr>
        <w:t>Masculina: Senior (2005 y anteriores), junior-2 ( 2006-2007), junior-1 (2008-2009) e infantil (2010-2011)</w:t>
      </w:r>
    </w:p>
    <w:p>
      <w:pPr>
        <w:pStyle w:val="Normal"/>
        <w:suppressAutoHyphens w:val="true"/>
        <w:spacing w:lineRule="auto" w:line="276" w:before="113" w:after="0"/>
        <w:textAlignment w:val="baseline"/>
        <w:rPr>
          <w:rFonts w:ascii="Open Sans" w:hAnsi="Open Sans" w:eastAsia="Eurasia, Calibri" w:cs="Eurasia, Calibri"/>
          <w:color w:val="FF0000"/>
          <w:kern w:val="2"/>
          <w:sz w:val="20"/>
          <w:szCs w:val="24"/>
          <w:lang w:val="gl-ES" w:eastAsia="zh-CN" w:bidi="gl-ES"/>
          <w14:ligatures w14:val="standardContextual"/>
        </w:rPr>
      </w:pPr>
      <w:r>
        <w:rPr>
          <w:rFonts w:eastAsia="Eurasia, Calibri" w:cs="Eurasia, Calibri" w:ascii="Open Sans" w:hAnsi="Open Sans"/>
          <w:color w:val="FF0000"/>
          <w:kern w:val="2"/>
          <w:sz w:val="20"/>
          <w:szCs w:val="24"/>
          <w:highlight w:val="yellow"/>
          <w:lang w:val="gl-ES" w:eastAsia="zh-CN" w:bidi="gl-ES"/>
          <w14:ligatures w14:val="standardContextual"/>
        </w:rPr>
        <w:t>Femenina: Senior (2005 y anteriores), junior-2 ( 2006-2007), junior-1 (2008-2009) e infantil (2010-2011)</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Las categorías Senior y Junior-2 se consideran una a efectos de participación.</w:t>
      </w:r>
    </w:p>
    <w:p>
      <w:pPr>
        <w:pStyle w:val="Normal"/>
        <w:suppressAutoHyphens w:val="true"/>
        <w:spacing w:lineRule="auto" w:line="276" w:before="113" w:after="0"/>
        <w:textAlignment w:val="baseline"/>
        <w:rPr>
          <w:rFonts w:ascii="Open Sans" w:hAnsi="Open Sans" w:eastAsia="Eurasia, Calibri" w:cs="Eurasia, Calibri"/>
          <w:b/>
          <w:b/>
          <w:color w:val="FF0000"/>
          <w:kern w:val="2"/>
          <w:sz w:val="20"/>
          <w:szCs w:val="24"/>
          <w:lang w:val="gl-ES" w:eastAsia="zh-CN" w:bidi="gl-ES"/>
          <w14:ligatures w14:val="standardContextual"/>
        </w:rPr>
      </w:pPr>
      <w:r>
        <w:rPr>
          <w:rFonts w:eastAsia="Eurasia, Calibri" w:cs="Eurasia, Calibri" w:ascii="Open Sans" w:hAnsi="Open Sans"/>
          <w:b/>
          <w:color w:val="FF0000"/>
          <w:kern w:val="2"/>
          <w:sz w:val="20"/>
          <w:szCs w:val="24"/>
          <w:highlight w:val="yellow"/>
          <w:lang w:val="gl-ES" w:eastAsia="zh-CN" w:bidi="gl-ES"/>
          <w14:ligatures w14:val="standardContextual"/>
        </w:rPr>
        <w:t>Pendiente de las edades de la RFEN</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3.2.- Podrán participar los nadadores que acrediten tener realizadas las marcas mínimas asignadas a cada una de las categorías con la limitación indicada en el punto 3.3</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3.3.- Se limita la participación a una serie con dos nadadores por calle (12/16/20) por categoría, excepto en la categoría infantil que serán dos series con dos nadadores por calle (12/16/20)</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3.4.- Si en alguna serie no se cubren las calles por falta de participación, se permitirá que participen nadadores sin mínima acreditada, pero con marca oficial.</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t>4.- Inscripciones</w:t>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r>
    </w:p>
    <w:p>
      <w:pPr>
        <w:pStyle w:val="Normal"/>
        <w:suppressAutoHyphens w:val="true"/>
        <w:spacing w:lineRule="auto" w:line="276" w:before="113" w:after="0"/>
        <w:textAlignment w:val="baseline"/>
        <w:rPr>
          <w:rFonts w:ascii="Open Sans" w:hAnsi="Open Sans" w:eastAsia="DejaVu Sans" w:cs="Tahoma"/>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4.1.- </w:t>
      </w:r>
      <w:r>
        <w:rPr>
          <w:rFonts w:eastAsia="Eurasia" w:cs="Eurasia" w:ascii="Open Sans" w:hAnsi="Open Sans"/>
          <w:color w:val="000000"/>
          <w:kern w:val="2"/>
          <w:sz w:val="20"/>
          <w:szCs w:val="24"/>
          <w:lang w:val="gl-ES" w:eastAsia="zh-CN" w:bidi="gl-ES"/>
          <w14:ligatures w14:val="standardContextual"/>
        </w:rPr>
        <w:t>Se realizarán a través del LEVERADE y el acta de preinscripción que el propio programa genera, será remitida a la Federación por correo electrónico (inscricions@fegan.org). Junto con el dicho archivo se remitirá, en el mismo correo, el comprobante del pagado de la inscripción.</w:t>
      </w:r>
    </w:p>
    <w:p>
      <w:pPr>
        <w:pStyle w:val="Normal"/>
        <w:suppressAutoHyphens w:val="true"/>
        <w:spacing w:lineRule="auto" w:line="276" w:before="113" w:after="0"/>
        <w:textAlignment w:val="baseline"/>
        <w:rPr>
          <w:rFonts w:ascii="Open Sans" w:hAnsi="Open Sans" w:eastAsia="DejaVu Sans" w:cs="Tahoma"/>
          <w:kern w:val="2"/>
          <w:sz w:val="20"/>
          <w:szCs w:val="24"/>
          <w:lang w:val="gl-ES" w:eastAsia="zh-CN" w:bidi="gl-ES"/>
          <w14:ligatures w14:val="standardContextual"/>
        </w:rPr>
      </w:pPr>
      <w:r>
        <w:rPr>
          <w:rFonts w:eastAsia="Eurasia, Calibri" w:cs="Eurasia, Calibri" w:ascii="Open Sans" w:hAnsi="Open Sans"/>
          <w:kern w:val="2"/>
          <w:sz w:val="20"/>
          <w:szCs w:val="24"/>
          <w:highlight w:val="yellow"/>
          <w:lang w:val="gl-ES" w:eastAsia="zh-CN" w:bidi="gl-ES"/>
          <w14:ligatures w14:val="standardContextual"/>
        </w:rPr>
        <w:t xml:space="preserve">4.2.- </w:t>
      </w:r>
      <w:r>
        <w:rPr>
          <w:rFonts w:eastAsia="DejaVu Sans" w:cs="OpenSans" w:ascii="Open Sans" w:hAnsi="Open Sans"/>
          <w:sz w:val="20"/>
          <w:szCs w:val="20"/>
          <w:highlight w:val="yellow"/>
          <w:lang w:val="gl-ES" w:eastAsia="zh-CN" w:bidi="gl-ES"/>
          <w14:ligatures w14:val="standardContextual"/>
        </w:rPr>
        <w:t>Las inscripciones para el campeonato deberán obrar en poder de la FEGAN 15 días antes del comienzo de la competición, siendo responsabilidad del club que realiza la inscripción asegurarse de que fue recibida por la FEGAN.No se admitirán inscripciones fuera de plazo</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4.3.- La FEGAN dará conocer a los clubes, a traves de su página web, las relaciones de inscritos en los dos días siguientes a que finalice el plazo.</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4.4.- A partir de la publicación de las relaciones de inscripción, los clubes deberán informar de las bajas a la FEGAN, con el objeto de cubrirlas y proceder a la correcta elaboración de las series. Los plazos se indicarán oportunamente.</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4.5.- Una vez confeccionadas las series, los nadadores preinscritos que no entrasen en ellas, si los hubiera, adquirirán la condición de reservas y podrán cubrir las posibles bajas en la propia competición, manteniendo el orden de inscripción.</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4.6.- El reparto de gastos entre los clubes participantes (circular XX-XX) se hará en función de los nadadores inscritos y reservas que lleguen a participar.</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t>5.- Fórmula de competición</w:t>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5.1.- Todas las pruebas serán disputadas contra-reloj, con dos nadadores por calle, independientemente de la categoría (sénior- junior)</w:t>
      </w:r>
    </w:p>
    <w:p>
      <w:pPr>
        <w:pStyle w:val="Normal"/>
        <w:suppressAutoHyphens w:val="true"/>
        <w:spacing w:lineRule="auto" w:line="276" w:before="113" w:after="0"/>
        <w:textAlignment w:val="baseline"/>
        <w:rPr>
          <w:rFonts w:ascii="Open Sans" w:hAnsi="Open Sans" w:eastAsia="DejaVu Sans" w:cs="Tahoma"/>
          <w:color w:val="000000"/>
          <w:kern w:val="2"/>
          <w:sz w:val="20"/>
          <w:szCs w:val="24"/>
          <w:lang w:val="gl-ES" w:eastAsia="zh-CN" w:bidi="gl-ES"/>
          <w14:ligatures w14:val="standardContextual"/>
        </w:rPr>
      </w:pPr>
      <w:bookmarkStart w:id="0" w:name="_Hlk135669503"/>
      <w:bookmarkStart w:id="1" w:name="_Hlk135719929"/>
      <w:r>
        <w:rPr>
          <w:rFonts w:eastAsia="DejaVu Sans" w:cs="Tahoma" w:ascii="Open Sans" w:hAnsi="Open Sans"/>
          <w:color w:val="000000"/>
          <w:kern w:val="2"/>
          <w:sz w:val="20"/>
          <w:szCs w:val="24"/>
          <w:lang w:val="gl-ES" w:eastAsia="zh-CN" w:bidi="gl-ES"/>
          <w14:ligatures w14:val="standardContextual"/>
        </w:rPr>
        <w:t xml:space="preserve">5.2.- A los efectos de puntuación solo se tendrán en cuenta como máximo dos nadadores por club en cada prueba y categoría, con independencia de los que participen. </w:t>
      </w:r>
      <w:bookmarkEnd w:id="0"/>
      <w:bookmarkEnd w:id="1"/>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5.3- La puntuación será 19, 16, 14, 13, 12, 11, 10, 9, 8, 7, 6, 5, 4, 3, 2, 1 para cada categoría.</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En el supuesto de que un club tenga clasificados más de dos nadadores en la misma prueba, solo puntuarán los dos primeros. Los clasificados a continuación no serán puntuados, adjudicándose su puntuación al siguiente en la clasificación que no sea de ese mismo club.</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5.4 – Las bajas de nadadores ser comunicadas a traves del formulario web hasta 1 hora antes de la celebración de cada sesión.</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5.5 – Si no se cumple con lo citado en el punto 5.4 se aplicará una sanción económica al Club </w:t>
      </w:r>
    </w:p>
    <w:p>
      <w:pPr>
        <w:pStyle w:val="Normal"/>
        <w:suppressAutoHyphens w:val="true"/>
        <w:spacing w:lineRule="auto" w:line="276" w:before="113" w:after="0"/>
        <w:textAlignment w:val="baseline"/>
        <w:rPr>
          <w:rFonts w:ascii="Open Sans" w:hAnsi="Open Sans" w:eastAsia="Eurasia, Calibri" w:cs="Eurasia, Calibri"/>
          <w:color w:val="000000"/>
          <w:kern w:val="2"/>
          <w:sz w:val="20"/>
          <w:szCs w:val="24"/>
          <w:lang w:val="gl-ES" w:eastAsia="zh-CN" w:bidi="gl-ES"/>
          <w14:ligatures w14:val="standardContextual"/>
        </w:rPr>
      </w:pPr>
      <w:r>
        <w:rPr>
          <w:rFonts w:eastAsia="Eurasia, Calibri" w:cs="Eurasia, Calibri" w:ascii="Open Sans" w:hAnsi="Open Sans"/>
          <w:color w:val="000000"/>
          <w:kern w:val="2"/>
          <w:sz w:val="20"/>
          <w:szCs w:val="24"/>
          <w:lang w:val="gl-ES" w:eastAsia="zh-CN" w:bidi="gl-ES"/>
          <w14:ligatures w14:val="standardContextual"/>
        </w:rPr>
        <w:t xml:space="preserve">5.6- Los no presentados tendrán una sanción económica al Club </w:t>
      </w:r>
    </w:p>
    <w:p>
      <w:pPr>
        <w:pStyle w:val="Normal"/>
        <w:suppressAutoHyphens w:val="true"/>
        <w:spacing w:lineRule="auto" w:line="276" w:before="113" w:after="0"/>
        <w:ind w:left="720" w:hanging="0"/>
        <w:textAlignment w:val="baseline"/>
        <w:rPr>
          <w:rFonts w:ascii="Open Sans" w:hAnsi="Open Sans" w:eastAsia="Eurasia" w:cs="Eurasia"/>
          <w:color w:val="000000"/>
          <w:kern w:val="2"/>
          <w:sz w:val="20"/>
          <w:szCs w:val="24"/>
          <w:lang w:val="gl-ES" w:eastAsia="zh-CN" w:bidi="gl-ES"/>
          <w14:ligatures w14:val="standardContextual"/>
        </w:rPr>
      </w:pPr>
      <w:r>
        <w:rPr>
          <w:rFonts w:eastAsia="Eurasia" w:cs="Eurasia" w:ascii="Open Sans" w:hAnsi="Open Sans"/>
          <w:color w:val="000000"/>
          <w:kern w:val="2"/>
          <w:sz w:val="20"/>
          <w:szCs w:val="24"/>
          <w:lang w:val="gl-ES" w:eastAsia="zh-CN" w:bidi="gl-ES"/>
          <w14:ligatures w14:val="standardContextual"/>
        </w:rPr>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t>6.- Clasificaciones</w:t>
      </w:r>
    </w:p>
    <w:p>
      <w:pPr>
        <w:pStyle w:val="Normal"/>
        <w:suppressAutoHyphens w:val="true"/>
        <w:spacing w:lineRule="auto" w:line="240"/>
        <w:jc w:val="left"/>
        <w:textAlignment w:val="baseline"/>
        <w:rPr>
          <w:rFonts w:ascii="Liberation Serif" w:hAnsi="Liberation Serif" w:eastAsia="NSimSun" w:cs="Arial"/>
          <w:kern w:val="2"/>
          <w:szCs w:val="24"/>
          <w:lang w:val="gl-ES" w:eastAsia="zh-CN" w:bidi="gl-ES"/>
          <w14:ligatures w14:val="standardContextual"/>
        </w:rPr>
      </w:pPr>
      <w:r>
        <w:rPr>
          <w:rFonts w:eastAsia="NSimSun" w:cs="Arial"/>
          <w:kern w:val="2"/>
          <w:szCs w:val="24"/>
          <w:lang w:val="gl-ES" w:eastAsia="zh-CN" w:bidi="gl-ES"/>
          <w14:ligatures w14:val="standardContextual"/>
        </w:rPr>
      </w:r>
    </w:p>
    <w:p>
      <w:pPr>
        <w:pStyle w:val="Normal"/>
        <w:suppressAutoHyphens w:val="true"/>
        <w:spacing w:lineRule="auto" w:line="276"/>
        <w:jc w:val="left"/>
        <w:textAlignment w:val="baseline"/>
        <w:rPr>
          <w:rFonts w:ascii="Open Sans" w:hAnsi="Open Sans" w:eastAsia="NSimSun" w:cs="Arial"/>
          <w:kern w:val="2"/>
          <w:sz w:val="20"/>
          <w:szCs w:val="20"/>
          <w:lang w:val="gl-ES" w:eastAsia="zh-CN" w:bidi="gl-ES"/>
          <w14:ligatures w14:val="standardContextual"/>
        </w:rPr>
      </w:pPr>
      <w:r>
        <w:rPr>
          <w:rFonts w:eastAsia="NSimSun" w:cs="Arial" w:ascii="Open Sans" w:hAnsi="Open Sans"/>
          <w:kern w:val="2"/>
          <w:sz w:val="20"/>
          <w:szCs w:val="20"/>
          <w:lang w:val="gl-ES" w:eastAsia="zh-CN" w:bidi="gl-ES"/>
          <w14:ligatures w14:val="standardContextual"/>
        </w:rPr>
        <w:t>6.1.- Se harán las siguientes clasificaciones:</w:t>
      </w:r>
    </w:p>
    <w:p>
      <w:pPr>
        <w:pStyle w:val="Normal"/>
        <w:numPr>
          <w:ilvl w:val="0"/>
          <w:numId w:val="1"/>
        </w:numPr>
        <w:suppressAutoHyphens w:val="true"/>
        <w:spacing w:lineRule="auto" w:line="276" w:before="0" w:after="0"/>
        <w:ind w:left="709" w:hanging="0"/>
        <w:contextualSpacing/>
        <w:jc w:val="left"/>
        <w:textAlignment w:val="baseline"/>
        <w:rPr>
          <w:rFonts w:ascii="Open Sans" w:hAnsi="Open Sans" w:eastAsia="NSimSun" w:cs="Mangal"/>
          <w:kern w:val="2"/>
          <w:sz w:val="20"/>
          <w:szCs w:val="20"/>
          <w:lang w:val="gl-ES" w:eastAsia="zh-CN" w:bidi="gl-ES"/>
          <w14:ligatures w14:val="standardContextual"/>
        </w:rPr>
      </w:pPr>
      <w:r>
        <w:rPr>
          <w:rFonts w:eastAsia="NSimSun" w:cs="Mangal" w:ascii="Open Sans" w:hAnsi="Open Sans"/>
          <w:kern w:val="2"/>
          <w:sz w:val="20"/>
          <w:szCs w:val="20"/>
          <w:lang w:val="gl-ES" w:eastAsia="zh-CN" w:bidi="gl-ES"/>
          <w14:ligatures w14:val="standardContextual"/>
        </w:rPr>
        <w:t>Masculina</w:t>
      </w:r>
    </w:p>
    <w:p>
      <w:pPr>
        <w:pStyle w:val="Normal"/>
        <w:numPr>
          <w:ilvl w:val="0"/>
          <w:numId w:val="1"/>
        </w:numPr>
        <w:suppressAutoHyphens w:val="true"/>
        <w:spacing w:lineRule="auto" w:line="276" w:before="0" w:after="0"/>
        <w:ind w:left="709" w:hanging="0"/>
        <w:contextualSpacing/>
        <w:jc w:val="left"/>
        <w:textAlignment w:val="baseline"/>
        <w:rPr>
          <w:rFonts w:ascii="Open Sans" w:hAnsi="Open Sans" w:eastAsia="NSimSun" w:cs="Mangal"/>
          <w:kern w:val="2"/>
          <w:sz w:val="20"/>
          <w:szCs w:val="20"/>
          <w:lang w:val="gl-ES" w:eastAsia="zh-CN" w:bidi="gl-ES"/>
          <w14:ligatures w14:val="standardContextual"/>
        </w:rPr>
      </w:pPr>
      <w:r>
        <w:rPr>
          <w:rFonts w:eastAsia="NSimSun" w:cs="Mangal" w:ascii="Open Sans" w:hAnsi="Open Sans"/>
          <w:kern w:val="2"/>
          <w:sz w:val="20"/>
          <w:szCs w:val="20"/>
          <w:lang w:val="gl-ES" w:eastAsia="zh-CN" w:bidi="gl-ES"/>
          <w14:ligatures w14:val="standardContextual"/>
        </w:rPr>
        <w:t>Femenina</w:t>
      </w:r>
    </w:p>
    <w:p>
      <w:pPr>
        <w:pStyle w:val="Normal"/>
        <w:numPr>
          <w:ilvl w:val="0"/>
          <w:numId w:val="1"/>
        </w:numPr>
        <w:suppressAutoHyphens w:val="true"/>
        <w:spacing w:lineRule="auto" w:line="276" w:before="0" w:after="0"/>
        <w:ind w:firstLine="514"/>
        <w:contextualSpacing/>
        <w:jc w:val="left"/>
        <w:textAlignment w:val="baseline"/>
        <w:rPr>
          <w:rFonts w:ascii="Open Sans" w:hAnsi="Open Sans" w:eastAsia="NSimSun" w:cs="Mangal"/>
          <w:kern w:val="2"/>
          <w:sz w:val="20"/>
          <w:szCs w:val="20"/>
          <w:lang w:val="gl-ES" w:eastAsia="zh-CN" w:bidi="gl-ES"/>
          <w14:ligatures w14:val="standardContextual"/>
        </w:rPr>
      </w:pPr>
      <w:r>
        <w:rPr>
          <w:rFonts w:eastAsia="NSimSun" w:cs="Mangal" w:ascii="Open Sans" w:hAnsi="Open Sans"/>
          <w:kern w:val="2"/>
          <w:sz w:val="20"/>
          <w:szCs w:val="20"/>
          <w:lang w:val="gl-ES" w:eastAsia="zh-CN" w:bidi="gl-ES"/>
          <w14:ligatures w14:val="standardContextual"/>
        </w:rPr>
        <w:t>Total. Será la suma de la clasificación masculina y femenina. El club que obtenga mayor puntuación será proclamado Campeón Gallego.</w:t>
      </w:r>
    </w:p>
    <w:p>
      <w:pPr>
        <w:pStyle w:val="Normal"/>
        <w:numPr>
          <w:ilvl w:val="0"/>
          <w:numId w:val="0"/>
        </w:numPr>
        <w:suppressAutoHyphens w:val="true"/>
        <w:spacing w:lineRule="auto" w:line="276" w:before="113" w:after="0"/>
        <w:ind w:left="195" w:firstLine="514"/>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r>
    </w:p>
    <w:p>
      <w:pPr>
        <w:pStyle w:val="Normal"/>
        <w:numPr>
          <w:ilvl w:val="0"/>
          <w:numId w:val="0"/>
        </w:numPr>
        <w:suppressAutoHyphens w:val="true"/>
        <w:spacing w:lineRule="auto" w:line="276" w:before="113" w:after="0"/>
        <w:jc w:val="left"/>
        <w:textAlignment w:val="baseline"/>
        <w:outlineLvl w:val="0"/>
        <w:rPr>
          <w:rFonts w:ascii="Open Sans" w:hAnsi="Open Sans" w:eastAsia="Sanford, Calibri" w:cs="Open Sans"/>
          <w:bCs/>
          <w:color w:val="002060"/>
          <w:spacing w:val="10"/>
          <w:kern w:val="2"/>
          <w:sz w:val="30"/>
          <w:szCs w:val="30"/>
          <w:lang w:val="gl-ES" w:eastAsia="zh-CN" w:bidi="gl-ES"/>
          <w14:ligatures w14:val="standardContextual"/>
        </w:rPr>
      </w:pPr>
      <w:r>
        <w:rPr>
          <w:rFonts w:eastAsia="Sanford, Calibri" w:cs="Open Sans" w:ascii="Open Sans" w:hAnsi="Open Sans"/>
          <w:bCs/>
          <w:color w:val="002060"/>
          <w:spacing w:val="10"/>
          <w:kern w:val="2"/>
          <w:sz w:val="30"/>
          <w:szCs w:val="30"/>
          <w:lang w:val="gl-ES" w:eastAsia="zh-CN" w:bidi="gl-ES"/>
          <w14:ligatures w14:val="standardContextual"/>
        </w:rPr>
        <w:t>7.- Títulos y premios</w:t>
      </w:r>
    </w:p>
    <w:p>
      <w:pPr>
        <w:pStyle w:val="Normal"/>
        <w:suppressAutoHyphens w:val="true"/>
        <w:spacing w:lineRule="auto" w:line="240"/>
        <w:jc w:val="left"/>
        <w:textAlignment w:val="baseline"/>
        <w:rPr>
          <w:rFonts w:ascii="Liberation Serif" w:hAnsi="Liberation Serif" w:eastAsia="NSimSun" w:cs="Arial"/>
          <w:kern w:val="2"/>
          <w:szCs w:val="24"/>
          <w:lang w:val="gl-ES" w:eastAsia="zh-CN" w:bidi="gl-ES"/>
          <w14:ligatures w14:val="standardContextual"/>
        </w:rPr>
      </w:pPr>
      <w:r>
        <w:rPr>
          <w:rFonts w:eastAsia="NSimSun" w:cs="Arial"/>
          <w:kern w:val="2"/>
          <w:szCs w:val="24"/>
          <w:lang w:val="gl-ES" w:eastAsia="zh-CN" w:bidi="gl-ES"/>
          <w14:ligatures w14:val="standardContextual"/>
        </w:rPr>
      </w:r>
    </w:p>
    <w:p>
      <w:pPr>
        <w:pStyle w:val="Normal"/>
        <w:spacing w:lineRule="auto" w:line="276"/>
        <w:rPr>
          <w:rFonts w:ascii="Open Sans" w:hAnsi="Open Sans" w:cs="Open Sans"/>
          <w:sz w:val="20"/>
          <w:szCs w:val="20"/>
        </w:rPr>
      </w:pPr>
      <w:r>
        <w:rPr>
          <w:rFonts w:cs="Open Sans" w:ascii="Open Sans" w:hAnsi="Open Sans"/>
          <w:sz w:val="20"/>
          <w:szCs w:val="20"/>
        </w:rPr>
        <w:t>7.1.- Medallas a los tres primeros clasificados en cada una de las categorías.</w:t>
      </w:r>
    </w:p>
    <w:p>
      <w:pPr>
        <w:pStyle w:val="Normal"/>
        <w:spacing w:lineRule="auto" w:line="276"/>
        <w:rPr>
          <w:rFonts w:ascii="Open Sans" w:hAnsi="Open Sans" w:cs="Open Sans"/>
          <w:sz w:val="20"/>
          <w:szCs w:val="20"/>
        </w:rPr>
      </w:pPr>
      <w:r>
        <w:rPr>
          <w:rFonts w:cs="Open Sans" w:ascii="Open Sans" w:hAnsi="Open Sans"/>
          <w:sz w:val="20"/>
          <w:szCs w:val="20"/>
        </w:rPr>
      </w:r>
    </w:p>
    <w:p>
      <w:pPr>
        <w:pStyle w:val="Normal"/>
        <w:spacing w:lineRule="auto" w:line="276"/>
        <w:rPr>
          <w:rFonts w:ascii="Open Sans" w:hAnsi="Open Sans" w:cs="Open Sans"/>
          <w:sz w:val="20"/>
          <w:szCs w:val="20"/>
        </w:rPr>
      </w:pPr>
      <w:r>
        <w:rPr>
          <w:rFonts w:cs="Open Sans" w:ascii="Open Sans" w:hAnsi="Open Sans"/>
          <w:sz w:val="20"/>
          <w:szCs w:val="20"/>
        </w:rPr>
        <w:t>Trofeo a los Campeones Gallegos masculino y femenino de la prueba de 3000 m. Se hará una clasificación absoluta masculina y otra femenina, aunque no influirá en la clasificación ni puntuación final.</w:t>
      </w:r>
    </w:p>
    <w:p>
      <w:pPr>
        <w:pStyle w:val="Normal"/>
        <w:spacing w:lineRule="auto" w:line="276"/>
        <w:rPr>
          <w:rFonts w:ascii="Open Sans" w:hAnsi="Open Sans" w:cs="Open Sans"/>
          <w:sz w:val="20"/>
          <w:szCs w:val="20"/>
        </w:rPr>
      </w:pPr>
      <w:r>
        <w:rPr>
          <w:rFonts w:cs="Open Sans" w:ascii="Open Sans" w:hAnsi="Open Sans"/>
          <w:sz w:val="20"/>
          <w:szCs w:val="20"/>
        </w:rPr>
      </w:r>
    </w:p>
    <w:p>
      <w:pPr>
        <w:pStyle w:val="Normal"/>
        <w:suppressAutoHyphens w:val="true"/>
        <w:spacing w:lineRule="auto" w:line="276"/>
        <w:textAlignment w:val="baseline"/>
        <w:rPr>
          <w:rFonts w:ascii="Liberation Serif" w:hAnsi="Liberation Serif" w:eastAsia="NSimSun" w:cs="Arial"/>
          <w:kern w:val="2"/>
          <w:szCs w:val="24"/>
          <w:lang w:val="gl-ES" w:eastAsia="zh-CN" w:bidi="gl-ES"/>
          <w14:ligatures w14:val="standardContextual"/>
        </w:rPr>
      </w:pPr>
      <w:r>
        <w:rPr>
          <w:rFonts w:cs="Open Sans" w:ascii="Open Sans" w:hAnsi="Open Sans"/>
          <w:sz w:val="20"/>
          <w:szCs w:val="20"/>
        </w:rPr>
        <w:t>7.2.- Trofeos a los clubes campeones en cada una de las clasificaciones indicadas en el punto 6</w:t>
      </w:r>
      <w:r>
        <w:rPr>
          <w:rFonts w:cs="OpenSans" w:ascii="OpenSans" w:hAnsi="OpenSans"/>
          <w:sz w:val="20"/>
          <w:szCs w:val="20"/>
        </w:rPr>
        <w:t>.</w:t>
      </w:r>
    </w:p>
    <w:p>
      <w:pPr>
        <w:pStyle w:val="Normal"/>
        <w:suppressAutoHyphens w:val="true"/>
        <w:spacing w:lineRule="auto" w:line="240"/>
        <w:jc w:val="left"/>
        <w:textAlignment w:val="baseline"/>
        <w:rPr>
          <w:rFonts w:ascii="Liberation Serif" w:hAnsi="Liberation Serif" w:eastAsia="NSimSun" w:cs="Arial"/>
          <w:kern w:val="2"/>
          <w:szCs w:val="24"/>
          <w:highlight w:val="yellow"/>
          <w:lang w:val="gl-ES" w:eastAsia="zh-CN" w:bidi="gl-ES"/>
          <w14:ligatures w14:val="standardContextual"/>
        </w:rPr>
      </w:pPr>
      <w:r>
        <w:rPr>
          <w:rFonts w:eastAsia="NSimSun" w:cs="Arial"/>
          <w:kern w:val="2"/>
          <w:szCs w:val="24"/>
          <w:highlight w:val="yellow"/>
          <w:lang w:val="gl-ES" w:eastAsia="zh-CN" w:bidi="gl-ES"/>
          <w14:ligatures w14:val="standardContextual"/>
        </w:rPr>
      </w:r>
    </w:p>
    <w:p>
      <w:pPr>
        <w:pStyle w:val="Normal"/>
        <w:numPr>
          <w:ilvl w:val="0"/>
          <w:numId w:val="0"/>
        </w:numPr>
        <w:suppressAutoHyphens w:val="true"/>
        <w:spacing w:lineRule="auto" w:line="276" w:before="113" w:after="0"/>
        <w:jc w:val="left"/>
        <w:textAlignment w:val="baseline"/>
        <w:outlineLvl w:val="0"/>
        <w:rPr>
          <w:rFonts w:ascii="Sanford, Calibri" w:hAnsi="Sanford, Calibri" w:eastAsia="Sanford, Calibri" w:cs="Sanford, Calibri"/>
          <w:bCs/>
          <w:color w:val="002060"/>
          <w:spacing w:val="10"/>
          <w:kern w:val="2"/>
          <w:sz w:val="36"/>
          <w:szCs w:val="28"/>
          <w:lang w:val="gl-ES" w:eastAsia="zh-CN" w:bidi="es-ES"/>
          <w14:ligatures w14:val="standardContextual"/>
        </w:rPr>
      </w:pPr>
      <w:r>
        <w:rPr>
          <w:rFonts w:eastAsia="Sanford, Calibri" w:cs="Sanford, Calibri" w:ascii="Sanford, Calibri" w:hAnsi="Sanford, Calibri"/>
          <w:bCs/>
          <w:color w:val="002060"/>
          <w:spacing w:val="10"/>
          <w:kern w:val="2"/>
          <w:sz w:val="36"/>
          <w:szCs w:val="28"/>
          <w:lang w:val="gl-ES" w:eastAsia="zh-CN" w:bidi="es-ES"/>
          <w14:ligatures w14:val="standardContextual"/>
        </w:rPr>
        <w:t>8. Marcas mínimas</w:t>
      </w:r>
    </w:p>
    <w:p>
      <w:pPr>
        <w:pStyle w:val="Normal"/>
        <w:suppressAutoHyphens w:val="true"/>
        <w:spacing w:lineRule="auto" w:line="276" w:before="113" w:after="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t xml:space="preserve">8.1.- Se establecen las siguientes marcas mínimas de participación: </w:t>
      </w:r>
      <w:r>
        <w:rPr>
          <w:rFonts w:eastAsia="DejaVu Sans" w:cs="Tahoma" w:ascii="Open Sans" w:hAnsi="Open Sans"/>
          <w:color w:val="FF0000"/>
          <w:kern w:val="2"/>
          <w:sz w:val="20"/>
          <w:szCs w:val="24"/>
          <w:highlight w:val="yellow"/>
          <w:lang w:val="gl-ES" w:eastAsia="zh-CN" w:bidi="gl-ES"/>
          <w14:ligatures w14:val="standardContextual"/>
        </w:rPr>
        <w:t>pendiente de revisión</w:t>
      </w:r>
    </w:p>
    <w:p>
      <w:pPr>
        <w:pStyle w:val="Normal"/>
        <w:suppressAutoHyphens w:val="true"/>
        <w:spacing w:lineRule="auto" w:line="276" w:before="113" w:after="0"/>
        <w:textAlignment w:val="baseline"/>
        <w:rPr>
          <w:rFonts w:ascii="Open Sans" w:hAnsi="Open Sans" w:eastAsia="DejaVu Sans" w:cs="Tahoma"/>
          <w:color w:val="000000"/>
          <w:kern w:val="2"/>
          <w:sz w:val="20"/>
          <w:szCs w:val="24"/>
          <w:lang w:val="gl-ES" w:eastAsia="zh-CN" w:bidi="gl-ES"/>
          <w14:ligatures w14:val="standardContextual"/>
        </w:rPr>
      </w:pPr>
      <w:r>
        <w:rPr>
          <w:rFonts w:eastAsia="DejaVu Sans" w:cs="Tahoma" w:ascii="Open Sans" w:hAnsi="Open Sans"/>
          <w:color w:val="000000"/>
          <w:kern w:val="2"/>
          <w:sz w:val="20"/>
          <w:szCs w:val="24"/>
          <w:lang w:val="gl-ES" w:eastAsia="zh-CN" w:bidi="gl-ES"/>
          <w14:ligatures w14:val="standardContextual"/>
        </w:rPr>
      </w:r>
    </w:p>
    <w:tbl>
      <w:tblPr>
        <w:tblStyle w:val="Sombreadoclaro-nfasis1"/>
        <w:tblW w:w="10280" w:type="dxa"/>
        <w:jc w:val="left"/>
        <w:tblInd w:w="0" w:type="dxa"/>
        <w:tblCellMar>
          <w:top w:w="0" w:type="dxa"/>
          <w:left w:w="108" w:type="dxa"/>
          <w:bottom w:w="0" w:type="dxa"/>
          <w:right w:w="108" w:type="dxa"/>
        </w:tblCellMar>
        <w:tblLook w:firstRow="1" w:noVBand="1" w:lastRow="0" w:firstColumn="1" w:lastColumn="0" w:noHBand="0" w:val="04a0"/>
      </w:tblPr>
      <w:tblGrid>
        <w:gridCol w:w="1426"/>
        <w:gridCol w:w="1003"/>
        <w:gridCol w:w="973"/>
        <w:gridCol w:w="1100"/>
        <w:gridCol w:w="1323"/>
        <w:gridCol w:w="1095"/>
        <w:gridCol w:w="920"/>
        <w:gridCol w:w="65"/>
        <w:gridCol w:w="992"/>
        <w:gridCol w:w="1382"/>
      </w:tblGrid>
      <w:tr>
        <w:trPr>
          <w:trHeight w:val="315" w:hRule="atLeast"/>
          <w:cnfStyle w:val="100000000000" w:firstRow="1" w:lastRow="0" w:firstColumn="0" w:lastColumn="0" w:oddVBand="0" w:evenVBand="0" w:oddHBand="0" w:evenHBand="0" w:firstRowFirstColumn="0" w:firstRowLastColumn="0" w:lastRowFirstColumn="0" w:lastRowLastColumn="0"/>
        </w:trPr>
        <w:tc>
          <w:tcPr>
            <w:tcW w:w="1426" w:type="dxa"/>
            <w:vMerge w:val="restart"/>
            <w:cnfStyle w:val="001000000000" w:firstRow="0" w:lastRow="0" w:firstColumn="1" w:lastColumn="0" w:oddVBand="0" w:evenVBand="0" w:oddHBand="0" w:evenHBand="0" w:firstRowFirstColumn="0" w:firstRowLastColumn="0" w:lastRowFirstColumn="0" w:lastRowLastColumn="0"/>
            <w:tcBorders/>
            <w:shd w:fill="auto" w:val="clear"/>
            <w:vAlign w:val="center"/>
          </w:tcPr>
          <w:p>
            <w:pPr>
              <w:pStyle w:val="Normal"/>
              <w:spacing w:lineRule="auto" w:line="240" w:before="0" w:after="0"/>
              <w:jc w:val="center"/>
              <w:rPr>
                <w:rFonts w:ascii="Open Sans" w:hAnsi="Open Sans" w:eastAsia="Times New Roman"/>
                <w:color w:val="002060"/>
                <w:sz w:val="20"/>
                <w:szCs w:val="20"/>
                <w:lang w:eastAsia="es-ES"/>
              </w:rPr>
            </w:pPr>
            <w:r>
              <w:rPr>
                <w:rFonts w:eastAsia="Times New Roman" w:ascii="Open Sans" w:hAnsi="Open Sans"/>
                <w:b/>
                <w:bCs/>
                <w:color w:val="002060" w:themeColor="accent1" w:themeShade="bf"/>
                <w:sz w:val="20"/>
                <w:szCs w:val="20"/>
                <w:lang w:eastAsia="es-ES"/>
              </w:rPr>
              <w:t>Prueba</w:t>
            </w:r>
          </w:p>
        </w:tc>
        <w:tc>
          <w:tcPr>
            <w:tcW w:w="4399" w:type="dxa"/>
            <w:gridSpan w:val="4"/>
            <w:tcBorders/>
            <w:shd w:fill="auto" w:val="clear"/>
            <w:vAlign w:val="center"/>
          </w:tcPr>
          <w:p>
            <w:pPr>
              <w:pStyle w:val="Norma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olor w:val="002060"/>
                <w:sz w:val="22"/>
                <w:lang w:eastAsia="es-ES"/>
              </w:rPr>
            </w:pPr>
            <w:r>
              <w:rPr>
                <w:rFonts w:eastAsia="Times New Roman" w:ascii="Calibri" w:hAnsi="Calibri"/>
                <w:b/>
                <w:bCs/>
                <w:color w:val="002060" w:themeColor="accent1" w:themeShade="bf"/>
                <w:sz w:val="22"/>
                <w:lang w:eastAsia="es-ES"/>
              </w:rPr>
              <w:t>MASCULINO</w:t>
            </w:r>
          </w:p>
        </w:tc>
        <w:tc>
          <w:tcPr>
            <w:tcW w:w="4454" w:type="dxa"/>
            <w:gridSpan w:val="5"/>
            <w:tcBorders/>
            <w:shd w:fill="auto" w:val="clear"/>
            <w:vAlign w:val="center"/>
          </w:tcPr>
          <w:p>
            <w:pPr>
              <w:pStyle w:val="Normal"/>
              <w:spacing w:lineRule="auto" w:line="240" w:before="0" w:after="0"/>
              <w:jc w:val="center"/>
              <w:cnfStyle w:val="100000000000" w:firstRow="1" w:lastRow="0" w:firstColumn="0" w:lastColumn="0" w:oddVBand="0" w:evenVBand="0" w:oddHBand="0" w:evenHBand="0" w:firstRowFirstColumn="0" w:firstRowLastColumn="0" w:lastRowFirstColumn="0" w:lastRowLastColumn="0"/>
              <w:rPr>
                <w:rFonts w:ascii="Calibri" w:hAnsi="Calibri" w:eastAsia="Times New Roman"/>
                <w:color w:val="002060"/>
                <w:sz w:val="22"/>
                <w:lang w:eastAsia="es-ES"/>
              </w:rPr>
            </w:pPr>
            <w:r>
              <w:rPr>
                <w:rFonts w:eastAsia="Times New Roman" w:ascii="Calibri" w:hAnsi="Calibri"/>
                <w:b/>
                <w:bCs/>
                <w:color w:val="002060" w:themeColor="accent1" w:themeShade="bf"/>
                <w:sz w:val="22"/>
                <w:lang w:eastAsia="es-ES"/>
              </w:rPr>
              <w:t>FEMENINO</w:t>
            </w:r>
          </w:p>
        </w:tc>
      </w:tr>
      <w:tr>
        <w:trPr>
          <w:trHeight w:val="358" w:hRule="atLeast"/>
          <w:cnfStyle w:val="000000100000" w:firstRow="0" w:lastRow="0" w:firstColumn="0" w:lastColumn="0" w:oddVBand="0" w:evenVBand="0" w:oddHBand="1" w:evenHBand="0" w:firstRowFirstColumn="0" w:firstRowLastColumn="0" w:lastRowFirstColumn="0" w:lastRowLastColumn="0"/>
        </w:trPr>
        <w:tc>
          <w:tcPr>
            <w:tcW w:w="1426" w:type="dxa"/>
            <w:vMerge w:val="continue"/>
            <w:cnfStyle w:val="001000000000" w:firstRow="0" w:lastRow="0" w:firstColumn="1" w:lastColumn="0" w:oddVBand="0" w:evenVBand="0" w:oddHBand="0" w:evenHBand="0" w:firstRowFirstColumn="0" w:firstRowLastColumn="0" w:lastRowFirstColumn="0" w:lastRowLastColumn="0"/>
            <w:tcBorders>
              <w:top w:val="nil"/>
              <w:bottom w:val="nil"/>
            </w:tcBorders>
            <w:shd w:color="auto" w:fill="D3DFEE" w:themeFill="accent1" w:themeFillTint="3f" w:val="clear"/>
            <w:vAlign w:val="center"/>
          </w:tcPr>
          <w:p>
            <w:pPr>
              <w:pStyle w:val="Normal"/>
              <w:spacing w:lineRule="auto" w:line="240"/>
              <w:jc w:val="center"/>
              <w:rPr>
                <w:rFonts w:ascii="Open Sans" w:hAnsi="Open Sans" w:eastAsia="Times New Roman"/>
                <w:b/>
                <w:b/>
                <w:bCs/>
                <w:color w:val="002060"/>
                <w:sz w:val="20"/>
                <w:szCs w:val="20"/>
                <w:lang w:eastAsia="es-ES"/>
              </w:rPr>
            </w:pPr>
            <w:r>
              <w:rPr>
                <w:rFonts w:eastAsia="Times New Roman" w:ascii="Open Sans" w:hAnsi="Open Sans"/>
                <w:b/>
                <w:bCs/>
                <w:color w:val="002060"/>
                <w:sz w:val="20"/>
                <w:szCs w:val="20"/>
                <w:lang w:eastAsia="es-ES"/>
              </w:rPr>
            </w:r>
          </w:p>
        </w:tc>
        <w:tc>
          <w:tcPr>
            <w:tcW w:w="1003" w:type="dxa"/>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INFANTIL</w:t>
            </w:r>
          </w:p>
        </w:tc>
        <w:tc>
          <w:tcPr>
            <w:tcW w:w="973" w:type="dxa"/>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JUNIOR 1</w:t>
            </w:r>
          </w:p>
        </w:tc>
        <w:tc>
          <w:tcPr>
            <w:tcW w:w="1100" w:type="dxa"/>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JUNIOR 2</w:t>
            </w:r>
          </w:p>
        </w:tc>
        <w:tc>
          <w:tcPr>
            <w:tcW w:w="1323" w:type="dxa"/>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SENIOR</w:t>
            </w:r>
          </w:p>
        </w:tc>
        <w:tc>
          <w:tcPr>
            <w:tcW w:w="1095" w:type="dxa"/>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INFANTIL</w:t>
            </w:r>
          </w:p>
        </w:tc>
        <w:tc>
          <w:tcPr>
            <w:tcW w:w="985" w:type="dxa"/>
            <w:gridSpan w:val="2"/>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JUNIOR 1</w:t>
            </w:r>
          </w:p>
        </w:tc>
        <w:tc>
          <w:tcPr>
            <w:tcW w:w="992" w:type="dxa"/>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JUNIOR 2</w:t>
            </w:r>
          </w:p>
        </w:tc>
        <w:tc>
          <w:tcPr>
            <w:tcW w:w="1382" w:type="dxa"/>
            <w:tcBorders>
              <w:top w:val="nil"/>
              <w:bottom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16"/>
                <w:szCs w:val="16"/>
                <w:lang w:eastAsia="es-ES"/>
              </w:rPr>
            </w:pPr>
            <w:r>
              <w:rPr>
                <w:rFonts w:eastAsia="Times New Roman" w:ascii="Open Sans" w:hAnsi="Open Sans"/>
                <w:color w:val="002060" w:themeColor="accent1" w:themeShade="bf"/>
                <w:sz w:val="16"/>
                <w:szCs w:val="16"/>
                <w:lang w:eastAsia="es-ES"/>
              </w:rPr>
              <w:t>SENIOR</w:t>
            </w:r>
          </w:p>
        </w:tc>
      </w:tr>
      <w:tr>
        <w:trPr>
          <w:trHeight w:val="315" w:hRule="atLeast"/>
        </w:trPr>
        <w:tc>
          <w:tcPr>
            <w:tcW w:w="1426" w:type="dxa"/>
            <w:cnfStyle w:val="001000000000" w:firstRow="0" w:lastRow="0" w:firstColumn="1" w:lastColumn="0" w:oddVBand="0" w:evenVBand="0" w:oddHBand="0" w:evenHBand="0" w:firstRowFirstColumn="0" w:firstRowLastColumn="0" w:lastRowFirstColumn="0" w:lastRowLastColumn="0"/>
            <w:tcBorders>
              <w:top w:val="nil"/>
              <w:bottom w:val="nil"/>
            </w:tcBorders>
            <w:shd w:fill="auto" w:val="clear"/>
            <w:vAlign w:val="center"/>
          </w:tcPr>
          <w:p>
            <w:pPr>
              <w:pStyle w:val="Normal"/>
              <w:spacing w:lineRule="auto" w:line="240"/>
              <w:jc w:val="center"/>
              <w:rPr>
                <w:rFonts w:ascii="Open Sans" w:hAnsi="Open Sans" w:eastAsia="Times New Roman"/>
                <w:color w:val="002060"/>
                <w:sz w:val="20"/>
                <w:szCs w:val="20"/>
                <w:lang w:eastAsia="es-ES"/>
              </w:rPr>
            </w:pPr>
            <w:r>
              <w:rPr>
                <w:rFonts w:eastAsia="Times New Roman" w:ascii="Open Sans" w:hAnsi="Open Sans"/>
                <w:b/>
                <w:bCs/>
                <w:color w:val="002060" w:themeColor="accent1" w:themeShade="bf"/>
                <w:sz w:val="20"/>
                <w:szCs w:val="20"/>
                <w:lang w:eastAsia="es-ES"/>
              </w:rPr>
              <w:t>800 Libres</w:t>
            </w:r>
          </w:p>
        </w:tc>
        <w:tc>
          <w:tcPr>
            <w:tcW w:w="1003" w:type="dxa"/>
            <w:tcBorders>
              <w:top w:val="nil"/>
              <w:bottom w:val="nil"/>
            </w:tcBorders>
            <w:shd w:fill="auto" w:val="clear"/>
            <w:vAlign w:val="center"/>
          </w:tcPr>
          <w:p>
            <w:pPr>
              <w:pStyle w:val="Normal"/>
              <w:spacing w:lineRule="auto" w:line="240"/>
              <w:jc w:val="center"/>
              <w:cnfStyle w:val="000000000000" w:firstRow="0" w:lastRow="0" w:firstColumn="0" w:lastColumn="0" w:oddVBand="0" w:evenVBand="0" w:oddHBand="0"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c>
          <w:tcPr>
            <w:tcW w:w="973" w:type="dxa"/>
            <w:tcBorders>
              <w:top w:val="nil"/>
              <w:bottom w:val="nil"/>
            </w:tcBorders>
            <w:shd w:fill="auto" w:val="clear"/>
            <w:vAlign w:val="center"/>
          </w:tcPr>
          <w:p>
            <w:pPr>
              <w:pStyle w:val="Normal"/>
              <w:spacing w:lineRule="auto" w:line="240"/>
              <w:jc w:val="center"/>
              <w:cnfStyle w:val="000000000000" w:firstRow="0" w:lastRow="0" w:firstColumn="0" w:lastColumn="0" w:oddVBand="0" w:evenVBand="0" w:oddHBand="0"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c>
          <w:tcPr>
            <w:tcW w:w="1100" w:type="dxa"/>
            <w:tcBorders>
              <w:top w:val="nil"/>
              <w:bottom w:val="nil"/>
            </w:tcBorders>
            <w:shd w:fill="auto" w:val="clear"/>
            <w:vAlign w:val="center"/>
          </w:tcPr>
          <w:p>
            <w:pPr>
              <w:pStyle w:val="Normal"/>
              <w:spacing w:lineRule="auto" w:line="240"/>
              <w:jc w:val="center"/>
              <w:cnfStyle w:val="000000000000" w:firstRow="0" w:lastRow="0" w:firstColumn="0" w:lastColumn="0" w:oddVBand="0" w:evenVBand="0" w:oddHBand="0"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c>
          <w:tcPr>
            <w:tcW w:w="1323" w:type="dxa"/>
            <w:tcBorders>
              <w:top w:val="nil"/>
              <w:bottom w:val="nil"/>
            </w:tcBorders>
            <w:shd w:fill="auto" w:val="clear"/>
            <w:vAlign w:val="center"/>
          </w:tcPr>
          <w:p>
            <w:pPr>
              <w:pStyle w:val="Normal"/>
              <w:spacing w:lineRule="auto" w:line="240"/>
              <w:jc w:val="center"/>
              <w:cnfStyle w:val="000000000000" w:firstRow="0" w:lastRow="0" w:firstColumn="0" w:lastColumn="0" w:oddVBand="0" w:evenVBand="0" w:oddHBand="0"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c>
          <w:tcPr>
            <w:tcW w:w="1095" w:type="dxa"/>
            <w:tcBorders>
              <w:top w:val="nil"/>
              <w:bottom w:val="nil"/>
            </w:tcBorders>
            <w:shd w:fill="auto" w:val="clear"/>
            <w:vAlign w:val="center"/>
          </w:tcPr>
          <w:p>
            <w:pPr>
              <w:pStyle w:val="Normal"/>
              <w:spacing w:lineRule="auto" w:line="240"/>
              <w:jc w:val="center"/>
              <w:cnfStyle w:val="000000000000" w:firstRow="0" w:lastRow="0" w:firstColumn="0" w:lastColumn="0" w:oddVBand="0" w:evenVBand="0" w:oddHBand="0"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sz w:val="20"/>
                <w:szCs w:val="20"/>
                <w:lang w:eastAsia="es-ES"/>
              </w:rPr>
            </w:r>
          </w:p>
        </w:tc>
        <w:tc>
          <w:tcPr>
            <w:tcW w:w="1977" w:type="dxa"/>
            <w:gridSpan w:val="3"/>
            <w:tcBorders>
              <w:top w:val="nil"/>
              <w:bottom w:val="nil"/>
            </w:tcBorders>
            <w:shd w:fill="auto" w:val="clear"/>
            <w:vAlign w:val="center"/>
          </w:tcPr>
          <w:p>
            <w:pPr>
              <w:pStyle w:val="Normal"/>
              <w:spacing w:lineRule="auto" w:line="240"/>
              <w:jc w:val="center"/>
              <w:cnfStyle w:val="000000000000" w:firstRow="0" w:lastRow="0" w:firstColumn="0" w:lastColumn="0" w:oddVBand="0" w:evenVBand="0" w:oddHBand="0"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sz w:val="20"/>
                <w:szCs w:val="20"/>
                <w:lang w:eastAsia="es-ES"/>
              </w:rPr>
            </w:r>
          </w:p>
        </w:tc>
        <w:tc>
          <w:tcPr>
            <w:tcW w:w="1382" w:type="dxa"/>
            <w:tcBorders>
              <w:top w:val="nil"/>
              <w:bottom w:val="nil"/>
            </w:tcBorders>
            <w:shd w:fill="auto" w:val="clear"/>
            <w:vAlign w:val="center"/>
          </w:tcPr>
          <w:p>
            <w:pPr>
              <w:pStyle w:val="Normal"/>
              <w:spacing w:lineRule="auto" w:line="240"/>
              <w:jc w:val="center"/>
              <w:cnfStyle w:val="000000000000" w:firstRow="0" w:lastRow="0" w:firstColumn="0" w:lastColumn="0" w:oddVBand="0" w:evenVBand="0" w:oddHBand="0"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sz w:val="20"/>
                <w:szCs w:val="20"/>
                <w:lang w:eastAsia="es-ES"/>
              </w:rPr>
            </w:r>
          </w:p>
        </w:tc>
      </w:tr>
      <w:tr>
        <w:trPr>
          <w:trHeight w:val="300" w:hRule="atLeast"/>
          <w:cnfStyle w:val="000000100000" w:firstRow="0" w:lastRow="0" w:firstColumn="0" w:lastColumn="0" w:oddVBand="0" w:evenVBand="0" w:oddHBand="1" w:evenHBand="0" w:firstRowFirstColumn="0" w:firstRowLastColumn="0" w:lastRowFirstColumn="0" w:lastRowLastColumn="0"/>
        </w:trPr>
        <w:tc>
          <w:tcPr>
            <w:tcW w:w="1426" w:type="dxa"/>
            <w:cnfStyle w:val="001000000000" w:firstRow="0" w:lastRow="0" w:firstColumn="1" w:lastColumn="0" w:oddVBand="0" w:evenVBand="0" w:oddHBand="0" w:evenHBand="0" w:firstRowFirstColumn="0" w:firstRowLastColumn="0" w:lastRowFirstColumn="0" w:lastRowLastColumn="0"/>
            <w:tcBorders>
              <w:top w:val="nil"/>
            </w:tcBorders>
            <w:shd w:color="auto" w:fill="D3DFEE" w:themeFill="accent1" w:themeFillTint="3f" w:val="clear"/>
            <w:vAlign w:val="center"/>
          </w:tcPr>
          <w:p>
            <w:pPr>
              <w:pStyle w:val="Normal"/>
              <w:spacing w:lineRule="auto" w:line="240"/>
              <w:jc w:val="center"/>
              <w:rPr>
                <w:rFonts w:ascii="Open Sans" w:hAnsi="Open Sans" w:eastAsia="Times New Roman"/>
                <w:color w:val="002060"/>
                <w:sz w:val="20"/>
                <w:szCs w:val="20"/>
                <w:lang w:eastAsia="es-ES"/>
              </w:rPr>
            </w:pPr>
            <w:r>
              <w:rPr>
                <w:rFonts w:eastAsia="Times New Roman" w:ascii="Open Sans" w:hAnsi="Open Sans"/>
                <w:b/>
                <w:bCs/>
                <w:color w:val="002060" w:themeColor="accent1" w:themeShade="bf"/>
                <w:sz w:val="20"/>
                <w:szCs w:val="20"/>
                <w:lang w:eastAsia="es-ES"/>
              </w:rPr>
              <w:t>1500 Libres</w:t>
            </w:r>
          </w:p>
        </w:tc>
        <w:tc>
          <w:tcPr>
            <w:tcW w:w="1003" w:type="dxa"/>
            <w:tcBorders>
              <w:top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sz w:val="20"/>
                <w:szCs w:val="20"/>
                <w:lang w:eastAsia="es-ES"/>
              </w:rPr>
            </w:r>
          </w:p>
        </w:tc>
        <w:tc>
          <w:tcPr>
            <w:tcW w:w="2073" w:type="dxa"/>
            <w:gridSpan w:val="2"/>
            <w:tcBorders>
              <w:top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sz w:val="20"/>
                <w:szCs w:val="20"/>
                <w:lang w:eastAsia="es-ES"/>
              </w:rPr>
            </w:r>
          </w:p>
        </w:tc>
        <w:tc>
          <w:tcPr>
            <w:tcW w:w="1323" w:type="dxa"/>
            <w:tcBorders>
              <w:top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sz w:val="20"/>
                <w:szCs w:val="20"/>
                <w:lang w:eastAsia="es-ES"/>
              </w:rPr>
            </w:r>
          </w:p>
        </w:tc>
        <w:tc>
          <w:tcPr>
            <w:tcW w:w="1095" w:type="dxa"/>
            <w:tcBorders>
              <w:top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c>
          <w:tcPr>
            <w:tcW w:w="920" w:type="dxa"/>
            <w:tcBorders>
              <w:top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c>
          <w:tcPr>
            <w:tcW w:w="1057" w:type="dxa"/>
            <w:gridSpan w:val="2"/>
            <w:tcBorders>
              <w:top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c>
          <w:tcPr>
            <w:tcW w:w="1382" w:type="dxa"/>
            <w:tcBorders>
              <w:top w:val="nil"/>
            </w:tcBorders>
            <w:shd w:color="auto" w:fill="D3DFEE" w:themeFill="accent1" w:themeFillTint="3f" w:val="clear"/>
            <w:vAlign w:val="center"/>
          </w:tcPr>
          <w:p>
            <w:pPr>
              <w:pStyle w:val="Normal"/>
              <w:spacing w:lineRule="auto" w:line="240"/>
              <w:jc w:val="center"/>
              <w:cnfStyle w:val="000000100000" w:firstRow="0" w:lastRow="0" w:firstColumn="0" w:lastColumn="0" w:oddVBand="0" w:evenVBand="0" w:oddHBand="1" w:evenHBand="0" w:firstRowFirstColumn="0" w:firstRowLastColumn="0" w:lastRowFirstColumn="0" w:lastRowLastColumn="0"/>
              <w:rPr>
                <w:rFonts w:ascii="Open Sans" w:hAnsi="Open Sans" w:eastAsia="Times New Roman"/>
                <w:color w:val="002060"/>
                <w:sz w:val="20"/>
                <w:szCs w:val="20"/>
                <w:lang w:eastAsia="es-ES"/>
              </w:rPr>
            </w:pPr>
            <w:r>
              <w:rPr>
                <w:rFonts w:eastAsia="Times New Roman" w:ascii="Open Sans" w:hAnsi="Open Sans"/>
                <w:color w:val="002060" w:themeColor="accent1" w:themeShade="bf"/>
                <w:sz w:val="20"/>
                <w:szCs w:val="20"/>
                <w:lang w:eastAsia="es-ES"/>
              </w:rPr>
              <w:t>x</w:t>
            </w:r>
          </w:p>
        </w:tc>
      </w:tr>
    </w:tbl>
    <w:p>
      <w:pPr>
        <w:pStyle w:val="Normal"/>
        <w:spacing w:lineRule="auto" w:line="240"/>
        <w:jc w:val="left"/>
        <w:rPr>
          <w:rFonts w:ascii="Open Sans" w:hAnsi="Open Sans" w:cs="Open Sans"/>
          <w:sz w:val="20"/>
          <w:szCs w:val="20"/>
        </w:rPr>
      </w:pPr>
      <w:r>
        <w:rPr>
          <w:rFonts w:cs="Open Sans" w:ascii="Open Sans" w:hAnsi="Open Sans"/>
          <w:sz w:val="20"/>
          <w:szCs w:val="20"/>
        </w:rPr>
      </w:r>
      <w:bookmarkStart w:id="2" w:name="_GoBack"/>
      <w:bookmarkStart w:id="3" w:name="_GoBack"/>
      <w:bookmarkEnd w:id="3"/>
    </w:p>
    <w:p>
      <w:pPr>
        <w:pStyle w:val="Normal"/>
        <w:spacing w:lineRule="auto" w:line="240"/>
        <w:jc w:val="left"/>
        <w:rPr>
          <w:rFonts w:ascii="Open Sans" w:hAnsi="Open Sans" w:cs="Open Sans"/>
          <w:sz w:val="20"/>
          <w:szCs w:val="20"/>
        </w:rPr>
      </w:pPr>
      <w:r>
        <w:rPr>
          <w:rFonts w:cs="Open Sans" w:ascii="Open Sans" w:hAnsi="Open Sans"/>
          <w:sz w:val="20"/>
          <w:szCs w:val="20"/>
        </w:rPr>
      </w:r>
    </w:p>
    <w:p>
      <w:pPr>
        <w:pStyle w:val="Normal"/>
        <w:spacing w:lineRule="auto" w:line="240"/>
        <w:jc w:val="left"/>
        <w:rPr>
          <w:rFonts w:ascii="Open Sans" w:hAnsi="Open Sans" w:cs="Open Sans"/>
          <w:sz w:val="20"/>
          <w:szCs w:val="20"/>
          <w:highlight w:val="yellow"/>
        </w:rPr>
      </w:pPr>
      <w:r>
        <w:rPr>
          <w:rFonts w:cs="Open Sans" w:ascii="Open Sans" w:hAnsi="Open Sans"/>
          <w:sz w:val="20"/>
          <w:szCs w:val="20"/>
        </w:rPr>
        <w:t xml:space="preserve">8.2.- La fecha a partir de la cual se consideran válidas las marcas mínimas obtenidas es </w:t>
      </w:r>
      <w:r>
        <w:rPr>
          <w:rFonts w:cs="Open Sans" w:ascii="Open Sans" w:hAnsi="Open Sans"/>
          <w:sz w:val="20"/>
          <w:szCs w:val="20"/>
          <w:highlight w:val="yellow"/>
        </w:rPr>
        <w:t>el 1 de junio de</w:t>
      </w:r>
    </w:p>
    <w:p>
      <w:pPr>
        <w:pStyle w:val="Normal"/>
        <w:suppressAutoHyphens w:val="true"/>
        <w:spacing w:lineRule="auto" w:line="276" w:before="113" w:after="0"/>
        <w:textAlignment w:val="baseline"/>
        <w:rPr>
          <w:rFonts w:ascii="Open Sans" w:hAnsi="Open Sans" w:cs="Open Sans"/>
          <w:color w:val="000000"/>
          <w:sz w:val="20"/>
          <w:szCs w:val="20"/>
          <w:lang w:val="gl-ES"/>
        </w:rPr>
      </w:pPr>
      <w:r>
        <w:rPr>
          <w:rFonts w:cs="Open Sans" w:ascii="Open Sans" w:hAnsi="Open Sans"/>
          <w:color w:val="000000"/>
          <w:sz w:val="20"/>
          <w:szCs w:val="20"/>
          <w:highlight w:val="yellow"/>
          <w:lang w:val="gl-ES"/>
        </w:rPr>
        <w:t>2023.</w:t>
      </w:r>
    </w:p>
    <w:p>
      <w:pPr>
        <w:pStyle w:val="Normal"/>
        <w:suppressAutoHyphens w:val="true"/>
        <w:spacing w:lineRule="auto" w:line="276" w:before="113" w:after="0"/>
        <w:textAlignment w:val="baseline"/>
        <w:rPr>
          <w:rFonts w:ascii="Open Sans" w:hAnsi="Open Sans" w:cs="Open Sans"/>
          <w:color w:val="000000"/>
          <w:sz w:val="20"/>
          <w:szCs w:val="20"/>
          <w:lang w:val="gl-ES"/>
        </w:rPr>
      </w:pPr>
      <w:r>
        <w:rPr>
          <w:rFonts w:cs="Open Sans" w:ascii="Open Sans" w:hAnsi="Open Sans"/>
          <w:color w:val="000000"/>
          <w:sz w:val="20"/>
          <w:szCs w:val="20"/>
          <w:lang w:val="gl-ES"/>
        </w:rPr>
      </w:r>
    </w:p>
    <w:p>
      <w:pPr>
        <w:pStyle w:val="Normal"/>
        <w:suppressAutoHyphens w:val="true"/>
        <w:spacing w:lineRule="auto" w:line="276" w:before="113" w:after="0"/>
        <w:textAlignment w:val="baseline"/>
        <w:rPr>
          <w:rFonts w:ascii="Open Sans" w:hAnsi="Open Sans" w:cs="Open Sans"/>
          <w:color w:val="000000"/>
          <w:sz w:val="20"/>
          <w:szCs w:val="20"/>
          <w:lang w:val="gl-ES"/>
        </w:rPr>
      </w:pPr>
      <w:r>
        <w:rPr>
          <w:rFonts w:cs="Open Sans" w:ascii="Open Sans" w:hAnsi="Open Sans"/>
          <w:color w:val="000000"/>
          <w:sz w:val="20"/>
          <w:szCs w:val="20"/>
          <w:lang w:val="gl-ES"/>
        </w:rPr>
      </w:r>
    </w:p>
    <w:p>
      <w:pPr>
        <w:pStyle w:val="Normal"/>
        <w:suppressAutoHyphens w:val="true"/>
        <w:spacing w:lineRule="auto" w:line="276" w:before="113" w:after="0"/>
        <w:textAlignment w:val="baseline"/>
        <w:rPr>
          <w:rFonts w:ascii="Open Sans" w:hAnsi="Open Sans" w:cs="Open Sans"/>
          <w:color w:val="000000"/>
          <w:sz w:val="20"/>
          <w:szCs w:val="20"/>
          <w:lang w:val="gl-ES"/>
        </w:rPr>
      </w:pPr>
      <w:r>
        <w:rPr>
          <w:rFonts w:cs="Open Sans" w:ascii="Open Sans" w:hAnsi="Open Sans"/>
          <w:color w:val="000000"/>
          <w:sz w:val="20"/>
          <w:szCs w:val="20"/>
          <w:lang w:val="gl-ES"/>
        </w:rPr>
      </w:r>
    </w:p>
    <w:p>
      <w:pPr>
        <w:pStyle w:val="Normal"/>
        <w:suppressAutoHyphens w:val="true"/>
        <w:spacing w:lineRule="auto" w:line="276" w:before="113" w:after="0"/>
        <w:textAlignment w:val="baseline"/>
        <w:rPr>
          <w:rFonts w:ascii="Open Sans" w:hAnsi="Open Sans" w:cs="Open Sans"/>
          <w:color w:val="000000"/>
          <w:sz w:val="20"/>
          <w:szCs w:val="20"/>
          <w:lang w:val="gl-ES"/>
        </w:rPr>
      </w:pPr>
      <w:r>
        <w:rPr>
          <w:rFonts w:cs="Open Sans" w:ascii="Open Sans" w:hAnsi="Open Sans"/>
          <w:color w:val="000000"/>
          <w:sz w:val="20"/>
          <w:szCs w:val="20"/>
          <w:lang w:val="gl-ES"/>
        </w:rPr>
      </w:r>
    </w:p>
    <w:p>
      <w:pPr>
        <w:pStyle w:val="Normal"/>
        <w:suppressAutoHyphens w:val="true"/>
        <w:spacing w:lineRule="auto" w:line="276" w:before="113" w:after="0"/>
        <w:jc w:val="center"/>
        <w:textAlignment w:val="baseline"/>
        <w:rPr/>
      </w:pPr>
      <w:r>
        <w:rPr>
          <w:rFonts w:cs="Open Sans" w:ascii="Open Sans" w:hAnsi="Open Sans"/>
          <w:color w:val="000000"/>
          <w:sz w:val="20"/>
          <w:szCs w:val="20"/>
          <w:lang w:val="gl-ES"/>
        </w:rPr>
        <w:t xml:space="preserve">A Coruña, </w:t>
      </w:r>
    </w:p>
    <w:p>
      <w:pPr>
        <w:pStyle w:val="Normal"/>
        <w:rPr/>
      </w:pPr>
      <w:r>
        <w:rPr/>
      </w:r>
    </w:p>
    <w:sectPr>
      <w:headerReference w:type="default" r:id="rId2"/>
      <w:footerReference w:type="default" r:id="rId3"/>
      <w:type w:val="nextPage"/>
      <w:pgSz w:w="11906" w:h="16838"/>
      <w:pgMar w:left="850" w:right="850" w:header="255" w:top="1389" w:footer="0" w:bottom="1314" w:gutter="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Open Sans">
    <w:charset w:val="00"/>
    <w:family w:val="roman"/>
    <w:pitch w:val="variable"/>
  </w:font>
  <w:font w:name="OpenSans">
    <w:charset w:val="00"/>
    <w:family w:val="roman"/>
    <w:pitch w:val="variable"/>
  </w:font>
  <w:font w:name="Sanford">
    <w:altName w:val=" Calibri"/>
    <w:charset w:val="00"/>
    <w:family w:val="roman"/>
    <w:pitch w:val="variable"/>
  </w:font>
  <w:font w:name="Calibri">
    <w:charset w:val="00"/>
    <w:family w:val="roman"/>
    <w:pitch w:val="variable"/>
  </w:font>
  <w:font w:name="Euras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p>
    <w:pPr>
      <w:pStyle w:val="Normal"/>
      <w:widowControl w:val="false"/>
      <w:suppressLineNumbers/>
      <w:tabs>
        <w:tab w:val="clear" w:pos="709"/>
        <w:tab w:val="center" w:pos="4818" w:leader="none"/>
        <w:tab w:val="right" w:pos="9637" w:leader="none"/>
      </w:tabs>
      <w:rPr>
        <w:rFonts w:ascii="Eurasia" w:hAnsi="Eurasia" w:eastAsia="Eurasia" w:cs="Eurasia"/>
        <w:i/>
        <w:i/>
        <w:sz w:val="16"/>
        <w:lang w:val="gl-ES" w:eastAsia="es-ES"/>
      </w:rPr>
    </w:pPr>
    <w:r>
      <w:rPr>
        <w:rFonts w:eastAsia="Eurasia" w:cs="Eurasia" w:ascii="Eurasia" w:hAnsi="Eurasia"/>
        <w:i/>
        <w:sz w:val="16"/>
        <w:lang w:val="gl-ES" w:eastAsia="es-ES"/>
      </w:rPr>
      <mc:AlternateContent>
        <mc:Choice Requires="wps">
          <w:drawing>
            <wp:anchor behindDoc="1" distT="0" distB="0" distL="0" distR="0" simplePos="0" locked="0" layoutInCell="1" allowOverlap="1" relativeHeight="13" wp14:anchorId="5D1D315A">
              <wp:simplePos x="0" y="0"/>
              <wp:positionH relativeFrom="column">
                <wp:posOffset>1691640</wp:posOffset>
              </wp:positionH>
              <wp:positionV relativeFrom="paragraph">
                <wp:posOffset>12065</wp:posOffset>
              </wp:positionV>
              <wp:extent cx="4535170" cy="478155"/>
              <wp:effectExtent l="0" t="0" r="1270" b="0"/>
              <wp:wrapNone/>
              <wp:docPr id="5" name="Forma21"/>
              <a:graphic xmlns:a="http://schemas.openxmlformats.org/drawingml/2006/main">
                <a:graphicData uri="http://schemas.microsoft.com/office/word/2010/wordprocessingShape">
                  <wps:wsp>
                    <wps:cNvSpPr/>
                    <wps:spPr>
                      <a:xfrm>
                        <a:off x="0" y="0"/>
                        <a:ext cx="4534560" cy="477360"/>
                      </a:xfrm>
                      <a:prstGeom prst="rect">
                        <a:avLst/>
                      </a:prstGeom>
                      <a:noFill/>
                      <a:ln>
                        <a:noFill/>
                      </a:ln>
                    </wps:spPr>
                    <wps:style>
                      <a:lnRef idx="0"/>
                      <a:fillRef idx="0"/>
                      <a:effectRef idx="0"/>
                      <a:fontRef idx="minor"/>
                    </wps:style>
                    <wps:txb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Forma21" stroked="f" style="position:absolute;margin-left:133.2pt;margin-top:0.95pt;width:357pt;height:37.55pt" wp14:anchorId="5D1D315A">
              <w10:wrap type="square"/>
              <v:fill o:detectmouseclick="t" on="false"/>
              <v:stroke color="#3465a4" joinstyle="round" endcap="flat"/>
              <v:textbox>
                <w:txbxContent>
                  <w:p>
                    <w:pPr>
                      <w:pStyle w:val="Contenidodelmarco"/>
                      <w:jc w:val="right"/>
                      <w:rPr>
                        <w:color w:val="000000"/>
                      </w:rPr>
                    </w:pPr>
                    <w:r>
                      <w:rPr>
                        <w:rFonts w:ascii="Open Sans" w:hAnsi="Open Sans"/>
                        <w:color w:val="000000"/>
                        <w:sz w:val="16"/>
                        <w:szCs w:val="16"/>
                      </w:rPr>
                      <w:t>Avenida de Glasgow, 13  | 15008 - A Coruña  |  Tel. 981 174377</w:t>
                    </w:r>
                  </w:p>
                  <w:p>
                    <w:pPr>
                      <w:pStyle w:val="Contenidodelmarco"/>
                      <w:jc w:val="right"/>
                      <w:rPr>
                        <w:color w:val="000000"/>
                      </w:rPr>
                    </w:pPr>
                    <w:r>
                      <w:rPr>
                        <w:rFonts w:ascii="Open Sans" w:hAnsi="Open Sans"/>
                        <w:b/>
                        <w:bCs/>
                        <w:color w:val="000000"/>
                        <w:sz w:val="16"/>
                        <w:szCs w:val="16"/>
                      </w:rPr>
                      <w:t>www.fegan.org - info@fegan.org</w:t>
                    </w:r>
                  </w:p>
                </w:txbxContent>
              </v:textbox>
            </v:rect>
          </w:pict>
        </mc:Fallback>
      </mc:AlternateContent>
    </w:r>
  </w:p>
  <w:p>
    <w:pPr>
      <w:pStyle w:val="Normal"/>
      <w:widowControl w:val="false"/>
      <w:suppressLineNumbers/>
      <w:tabs>
        <w:tab w:val="clear" w:pos="709"/>
        <w:tab w:val="center" w:pos="4818" w:leader="none"/>
        <w:tab w:val="right" w:pos="9637" w:leader="none"/>
      </w:tabs>
      <w:rPr/>
    </w:pPr>
    <w:r>
      <w:rPr>
        <w:rFonts w:eastAsia="Eurasia" w:cs="Eurasia" w:ascii="Open Sans" w:hAnsi="Open Sans"/>
        <w:sz w:val="16"/>
      </w:rPr>
      <w:fldChar w:fldCharType="begin"/>
    </w:r>
    <w:r>
      <w:rPr>
        <w:sz w:val="16"/>
        <w:rFonts w:eastAsia="Eurasia" w:cs="Eurasia" w:ascii="Open Sans" w:hAnsi="Open Sans"/>
      </w:rPr>
      <w:instrText> PAGE </w:instrText>
    </w:r>
    <w:r>
      <w:rPr>
        <w:sz w:val="16"/>
        <w:rFonts w:eastAsia="Eurasia" w:cs="Eurasia" w:ascii="Open Sans" w:hAnsi="Open Sans"/>
      </w:rPr>
      <w:fldChar w:fldCharType="separate"/>
    </w:r>
    <w:r>
      <w:rPr>
        <w:sz w:val="16"/>
        <w:rFonts w:eastAsia="Eurasia" w:cs="Eurasia" w:ascii="Open Sans" w:hAnsi="Open Sans"/>
      </w:rPr>
      <w:t>4</w:t>
    </w:r>
    <w:r>
      <w:rPr>
        <w:sz w:val="16"/>
        <w:rFonts w:eastAsia="Eurasia" w:cs="Eurasia" w:ascii="Open Sans" w:hAnsi="Open Sans"/>
      </w:rPr>
      <w:fldChar w:fldCharType="end"/>
    </w:r>
    <w:r>
      <w:rPr>
        <w:rFonts w:eastAsia="Eurasia" w:cs="Eurasia" w:ascii="Open Sans" w:hAnsi="Open Sans"/>
        <w:sz w:val="16"/>
        <w:lang w:val="gl-ES" w:eastAsia="es-ES"/>
      </w:rPr>
      <w:t xml:space="preserve"> </w:t>
    </w:r>
    <w:r>
      <w:rPr>
        <w:rFonts w:eastAsia="Eurasia" w:cs="Eurasia" w:ascii="Open Sans" w:hAnsi="Open Sans"/>
        <w:sz w:val="16"/>
        <w:lang w:val="gl-ES" w:eastAsia="es-ES"/>
      </w:rPr>
      <w:t xml:space="preserve">/ </w:t>
    </w:r>
    <w:r>
      <w:rPr>
        <w:rFonts w:eastAsia="Eurasia" w:cs="Eurasia" w:ascii="Open Sans" w:hAnsi="Open Sans"/>
        <w:sz w:val="16"/>
      </w:rPr>
      <w:fldChar w:fldCharType="begin"/>
    </w:r>
    <w:r>
      <w:rPr>
        <w:sz w:val="16"/>
        <w:rFonts w:eastAsia="Eurasia" w:cs="Eurasia" w:ascii="Open Sans" w:hAnsi="Open Sans"/>
      </w:rPr>
      <w:instrText> NUMPAGES </w:instrText>
    </w:r>
    <w:r>
      <w:rPr>
        <w:sz w:val="16"/>
        <w:rFonts w:eastAsia="Eurasia" w:cs="Eurasia" w:ascii="Open Sans" w:hAnsi="Open Sans"/>
      </w:rPr>
      <w:fldChar w:fldCharType="separate"/>
    </w:r>
    <w:r>
      <w:rPr>
        <w:sz w:val="16"/>
        <w:rFonts w:eastAsia="Eurasia" w:cs="Eurasia" w:ascii="Open Sans" w:hAnsi="Open Sans"/>
      </w:rPr>
      <w:t>4</w:t>
    </w:r>
    <w:r>
      <w:rPr>
        <w:sz w:val="16"/>
        <w:rFonts w:eastAsia="Eurasia" w:cs="Eurasia" w:ascii="Open Sans" w:hAnsi="Open Sans"/>
      </w:rPr>
      <w:fldChar w:fldCharType="end"/>
    </w:r>
  </w:p>
  <w:p>
    <w:pPr>
      <w:pStyle w:val="Normal"/>
      <w:tabs>
        <w:tab w:val="clear" w:pos="709"/>
        <w:tab w:val="center" w:pos="4252" w:leader="none"/>
        <w:tab w:val="right" w:pos="8504" w:leader="none"/>
      </w:tabs>
      <w:rPr/>
    </w:pPr>
    <w:r>
      <w:rPr/>
    </w:r>
  </w:p>
  <w:p>
    <w:pPr>
      <w:pStyle w:val="Normal"/>
      <w:widowControl w:val="false"/>
      <w:tabs>
        <w:tab w:val="clear" w:pos="709"/>
        <w:tab w:val="center" w:pos="4252" w:leader="none"/>
        <w:tab w:val="right" w:pos="8504" w:leader="none"/>
      </w:tabs>
      <w:rPr>
        <w:rFonts w:eastAsia="Tahoma" w:cs="Tahoma"/>
        <w:lang w:val="gl-ES" w:eastAsia="es-ES"/>
      </w:rPr>
    </w:pPr>
    <w:r>
      <w:rPr>
        <w:rFonts w:eastAsia="Tahoma" w:cs="Tahoma"/>
        <w:lang w:val="gl-ES" w:eastAsia="es-ES"/>
      </w:rPr>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9"/>
        <w:tab w:val="center" w:pos="4819" w:leader="none"/>
        <w:tab w:val="right" w:pos="9638" w:leader="none"/>
      </w:tabs>
      <w:rPr/>
    </w:pPr>
    <w:r>
      <w:rPr/>
      <mc:AlternateContent>
        <mc:Choice Requires="wps">
          <w:drawing>
            <wp:anchor behindDoc="1" distT="0" distB="0" distL="0" distR="0" simplePos="0" locked="0" layoutInCell="1" allowOverlap="1" relativeHeight="5" wp14:anchorId="170042DA">
              <wp:simplePos x="0" y="0"/>
              <wp:positionH relativeFrom="column">
                <wp:posOffset>650240</wp:posOffset>
              </wp:positionH>
              <wp:positionV relativeFrom="paragraph">
                <wp:posOffset>36195</wp:posOffset>
              </wp:positionV>
              <wp:extent cx="1429385" cy="405765"/>
              <wp:effectExtent l="0" t="0" r="1270" b="15240"/>
              <wp:wrapNone/>
              <wp:docPr id="1" name="Cuadro de texto 2"/>
              <a:graphic xmlns:a="http://schemas.openxmlformats.org/drawingml/2006/main">
                <a:graphicData uri="http://schemas.microsoft.com/office/word/2010/wordprocessingShape">
                  <wps:wsp>
                    <wps:cNvSpPr/>
                    <wps:spPr>
                      <a:xfrm>
                        <a:off x="0" y="0"/>
                        <a:ext cx="1428840" cy="40500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2" stroked="f" style="position:absolute;margin-left:51.2pt;margin-top:2.85pt;width:112.45pt;height:31.85pt" wp14:anchorId="170042DA">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9">
          <wp:simplePos x="0" y="0"/>
          <wp:positionH relativeFrom="column">
            <wp:posOffset>-441960</wp:posOffset>
          </wp:positionH>
          <wp:positionV relativeFrom="paragraph">
            <wp:posOffset>-55245</wp:posOffset>
          </wp:positionV>
          <wp:extent cx="1090295" cy="718820"/>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90295" cy="718820"/>
                  </a:xfrm>
                  <a:prstGeom prst="rect">
                    <a:avLst/>
                  </a:prstGeom>
                </pic:spPr>
              </pic:pic>
            </a:graphicData>
          </a:graphic>
        </wp:anchor>
      </w:drawing>
      <w:drawing>
        <wp:anchor behindDoc="1" distT="0" distB="0" distL="114300" distR="114300" simplePos="0" locked="0" layoutInCell="1" allowOverlap="1" relativeHeight="17">
          <wp:simplePos x="0" y="0"/>
          <wp:positionH relativeFrom="column">
            <wp:posOffset>4666615</wp:posOffset>
          </wp:positionH>
          <wp:positionV relativeFrom="paragraph">
            <wp:posOffset>43180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p>
    <w:pPr>
      <w:pStyle w:val="Cabecera"/>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195" w:hanging="360"/>
      </w:pPr>
    </w:lvl>
    <w:lvl w:ilvl="1">
      <w:start w:val="1"/>
      <w:numFmt w:val="lowerLetter"/>
      <w:lvlText w:val="%2."/>
      <w:lvlJc w:val="left"/>
      <w:pPr>
        <w:ind w:left="915" w:hanging="360"/>
      </w:pPr>
    </w:lvl>
    <w:lvl w:ilvl="2">
      <w:start w:val="1"/>
      <w:numFmt w:val="lowerRoman"/>
      <w:lvlText w:val="%3."/>
      <w:lvlJc w:val="right"/>
      <w:pPr>
        <w:ind w:left="1635" w:hanging="180"/>
      </w:pPr>
    </w:lvl>
    <w:lvl w:ilvl="3">
      <w:start w:val="1"/>
      <w:numFmt w:val="decimal"/>
      <w:lvlText w:val="%4."/>
      <w:lvlJc w:val="left"/>
      <w:pPr>
        <w:ind w:left="2355" w:hanging="360"/>
      </w:pPr>
    </w:lvl>
    <w:lvl w:ilvl="4">
      <w:start w:val="1"/>
      <w:numFmt w:val="lowerLetter"/>
      <w:lvlText w:val="%5."/>
      <w:lvlJc w:val="left"/>
      <w:pPr>
        <w:ind w:left="3075" w:hanging="360"/>
      </w:pPr>
    </w:lvl>
    <w:lvl w:ilvl="5">
      <w:start w:val="1"/>
      <w:numFmt w:val="lowerRoman"/>
      <w:lvlText w:val="%6."/>
      <w:lvlJc w:val="right"/>
      <w:pPr>
        <w:ind w:left="3795" w:hanging="180"/>
      </w:pPr>
    </w:lvl>
    <w:lvl w:ilvl="6">
      <w:start w:val="1"/>
      <w:numFmt w:val="decimal"/>
      <w:lvlText w:val="%7."/>
      <w:lvlJc w:val="left"/>
      <w:pPr>
        <w:ind w:left="4515" w:hanging="360"/>
      </w:pPr>
    </w:lvl>
    <w:lvl w:ilvl="7">
      <w:start w:val="1"/>
      <w:numFmt w:val="lowerLetter"/>
      <w:lvlText w:val="%8."/>
      <w:lvlJc w:val="left"/>
      <w:pPr>
        <w:ind w:left="5235" w:hanging="360"/>
      </w:pPr>
    </w:lvl>
    <w:lvl w:ilvl="8">
      <w:start w:val="1"/>
      <w:numFmt w:val="lowerRoman"/>
      <w:lvlText w:val="%9."/>
      <w:lvlJc w:val="right"/>
      <w:pPr>
        <w:ind w:left="5955"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es-ES"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true"/>
      <w:bidi w:val="0"/>
      <w:spacing w:lineRule="auto" w:line="360" w:before="0" w:after="0"/>
      <w:jc w:val="both"/>
    </w:pPr>
    <w:rPr>
      <w:rFonts w:ascii="Liberation Serif" w:hAnsi="Liberation Serif" w:eastAsia="NSimSun" w:cs="Arial"/>
      <w:color w:val="auto"/>
      <w:kern w:val="2"/>
      <w:sz w:val="24"/>
      <w:szCs w:val="24"/>
      <w:lang w:val="es-ES" w:eastAsia="zh-CN" w:bidi="hi-IN"/>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semiHidden/>
    <w:qFormat/>
    <w:rsid w:val="0058143b"/>
    <w:rPr/>
  </w:style>
  <w:style w:type="character" w:styleId="PiedepginaCar" w:customStyle="1">
    <w:name w:val="Pie de página Car"/>
    <w:basedOn w:val="DefaultParagraphFont"/>
    <w:link w:val="Piedepgina"/>
    <w:uiPriority w:val="99"/>
    <w:semiHidden/>
    <w:qFormat/>
    <w:rsid w:val="0058143b"/>
    <w:rPr/>
  </w:style>
  <w:style w:type="character" w:styleId="EnlacedeInternet">
    <w:name w:val="Enlace de Internet"/>
    <w:rPr>
      <w:color w:val="000080"/>
      <w:u w:val="single"/>
      <w:lang w:val="zxx" w:eastAsia="zxx" w:bidi="zxx"/>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ceraypie">
    <w:name w:val="Cabecera y pie"/>
    <w:basedOn w:val="Normal"/>
    <w:qFormat/>
    <w:pPr/>
    <w:rPr/>
  </w:style>
  <w:style w:type="paragraph" w:styleId="Cabecera">
    <w:name w:val="Header"/>
    <w:basedOn w:val="Normal"/>
    <w:link w:val="EncabezadoCar"/>
    <w:uiPriority w:val="99"/>
    <w:semiHidden/>
    <w:unhideWhenUsed/>
    <w:rsid w:val="0058143b"/>
    <w:pPr>
      <w:tabs>
        <w:tab w:val="clear" w:pos="709"/>
        <w:tab w:val="center" w:pos="4252" w:leader="none"/>
        <w:tab w:val="right" w:pos="8504" w:leader="none"/>
      </w:tabs>
      <w:spacing w:lineRule="auto" w:line="240"/>
    </w:pPr>
    <w:rPr/>
  </w:style>
  <w:style w:type="paragraph" w:styleId="Piedepgina">
    <w:name w:val="Footer"/>
    <w:basedOn w:val="Normal"/>
    <w:link w:val="PiedepginaCar"/>
    <w:uiPriority w:val="99"/>
    <w:semiHidden/>
    <w:unhideWhenUsed/>
    <w:rsid w:val="0058143b"/>
    <w:pPr>
      <w:tabs>
        <w:tab w:val="clear" w:pos="709"/>
        <w:tab w:val="center" w:pos="4252" w:leader="none"/>
        <w:tab w:val="right" w:pos="8504" w:leader="none"/>
      </w:tabs>
      <w:spacing w:lineRule="auto" w:line="240"/>
    </w:pPr>
    <w:rPr/>
  </w:style>
  <w:style w:type="paragraph" w:styleId="Contenidodelmarco">
    <w:name w:val="Contenido del marco"/>
    <w:basedOn w:val="Normal"/>
    <w:qFormat/>
    <w:pPr/>
    <w:rPr/>
  </w:style>
  <w:style w:type="paragraph" w:styleId="Standard">
    <w:name w:val="Standard"/>
    <w:qFormat/>
    <w:pPr>
      <w:widowControl/>
      <w:suppressAutoHyphens w:val="true"/>
      <w:overflowPunct w:val="true"/>
      <w:bidi w:val="0"/>
      <w:spacing w:lineRule="auto" w:line="240" w:before="0" w:after="0"/>
      <w:jc w:val="left"/>
      <w:textAlignment w:val="baseline"/>
    </w:pPr>
    <w:rPr>
      <w:rFonts w:ascii="Liberation Serif" w:hAnsi="Liberation Serif" w:eastAsia="Tahoma" w:cs="Tahoma"/>
      <w:color w:val="auto"/>
      <w:kern w:val="2"/>
      <w:sz w:val="24"/>
      <w:szCs w:val="24"/>
      <w:lang w:val="gl-ES" w:eastAsia="zh-CN" w:bidi="es-E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Sombreadoclaro-nfasis1">
    <w:name w:val="Light Shading Accent 1"/>
    <w:basedOn w:val="Tablanormal"/>
    <w:uiPriority w:val="60"/>
    <w:rsid w:val="0058143b"/>
    <w:pPr>
      <w:spacing w:line="240" w:lineRule="auto"/>
    </w:pPr>
    <w:rPr>
      <w:color w:val="365F91" w:themeColor="accent1" w:themeShade="bf"/>
    </w:rPr>
    <w:tblPr>
      <w:tblStyleRowBandSize w:val="1"/>
      <w:tblStyleColBandSize w:val="1"/>
      <w:tblInd w:w="0" w:type="dxa"/>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FA80A-A4AF-4607-ABB5-7FBEFD369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Application>LibreOffice/6.3.6.2$Windows_X86_64 LibreOffice_project/2196df99b074d8a661f4036fca8fa0cbfa33a497</Application>
  <Pages>4</Pages>
  <Words>924</Words>
  <Characters>4689</Characters>
  <CharactersWithSpaces>5538</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2024-02-22T07:09:00Z</dcterms:created>
  <dc:creator>Nélida</dc:creator>
  <dc:description/>
  <dc:language>es-ES</dc:language>
  <cp:lastModifiedBy/>
  <dcterms:modified xsi:type="dcterms:W3CDTF">2024-05-20T07:37:50Z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