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4.jpeg" ContentType="image/jpeg"/>
  <Override PartName="/word/media/image43.png" ContentType="image/pn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Alevín Femenino</w:t>
      </w:r>
    </w:p>
    <w:p>
      <w:pPr>
        <w:pStyle w:val="Cuerpodetexto"/>
        <w:jc w:val="center"/>
        <w:rPr>
          <w:color w:val="000000"/>
        </w:rPr>
      </w:pPr>
      <w:r>
        <w:rPr>
          <w:color w:val="000000"/>
        </w:rPr>
        <w:t>Tempada 2018/19. Circular 18-4</w:t>
      </w:r>
      <w:r>
        <w:rPr>
          <w:color w:val="000000"/>
        </w:rPr>
        <w:t>6</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 Como caso excepcional un clube poderá inscribir até 3 equipos.</w:t>
      </w:r>
    </w:p>
    <w:p>
      <w:pPr>
        <w:pStyle w:val="Cuerpodetexto"/>
        <w:rPr>
          <w:rFonts w:eastAsia="Eurasia" w:cs="Eurasia"/>
        </w:rPr>
      </w:pPr>
      <w:r>
        <w:rPr>
          <w:rFonts w:eastAsia="Eurasia" w:cs="Eurasia"/>
        </w:rPr>
        <w:t>1.2.- Poderán participar ademais, clubes non inscritos na FEGAN, con limitación do número de equipos en función de las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1.3.- Os xogadores deberán estar en posesión de licenza federativa de calquera modalidade da FEGAN.</w:t>
      </w:r>
    </w:p>
    <w:p>
      <w:pPr>
        <w:pStyle w:val="Cuerpodetexto"/>
        <w:rPr/>
      </w:pPr>
      <w:r>
        <w:rPr/>
        <w:t>1.4.- É de obrigado cumprimento para participar en devandito Campionato que todos os clubes presenten unha relación de xogadores ANEXO 1, onde figure o nome completo, a data de nacemento, o número de gorro con que disputará o encontro e o número de licenza Federativa acompañado da presentación do carné federativo antes de cada encontro.</w:t>
      </w:r>
    </w:p>
    <w:p>
      <w:pPr>
        <w:pStyle w:val="Cuerpodetexto"/>
        <w:rPr>
          <w:color w:val="FF0000"/>
        </w:rPr>
      </w:pPr>
      <w:r>
        <w:rPr/>
        <w:t xml:space="preserve">1.5.- A idade dos xogadoras será a dos nacidos no ano </w:t>
      </w:r>
      <w:r>
        <w:rPr>
          <w:color w:val="FF0000"/>
        </w:rPr>
        <w:t>2007</w:t>
      </w:r>
      <w:r>
        <w:rPr>
          <w:color w:val="000000"/>
        </w:rPr>
        <w:t xml:space="preserve"> e posteriores</w:t>
      </w:r>
      <w:r>
        <w:rPr/>
        <w:t xml:space="preserve"> en categoría e feminina </w:t>
      </w:r>
      <w:r>
        <w:rPr/>
        <w:t>e</w:t>
      </w:r>
      <w:r>
        <w:rPr/>
        <w:t xml:space="preserve"> </w:t>
      </w:r>
      <w:r>
        <w:rPr>
          <w:color w:val="FF0000"/>
        </w:rPr>
        <w:t>un</w:t>
      </w:r>
      <w:r>
        <w:rPr>
          <w:color w:val="FF0000"/>
        </w:rPr>
        <w:t>h</w:t>
      </w:r>
      <w:r>
        <w:rPr>
          <w:color w:val="FF0000"/>
        </w:rPr>
        <w:t xml:space="preserve">a </w:t>
      </w:r>
      <w:r>
        <w:rPr>
          <w:color w:val="FF0000"/>
        </w:rPr>
        <w:t>xo</w:t>
      </w:r>
      <w:r>
        <w:rPr>
          <w:color w:val="FF0000"/>
        </w:rPr>
        <w:t>gadora de ca</w:t>
      </w:r>
      <w:r>
        <w:rPr>
          <w:color w:val="FF0000"/>
        </w:rPr>
        <w:t>t</w:t>
      </w:r>
      <w:r>
        <w:rPr>
          <w:color w:val="FF0000"/>
        </w:rPr>
        <w:t>egoría infantil (2006-2005).</w:t>
      </w:r>
    </w:p>
    <w:p>
      <w:pPr>
        <w:pStyle w:val="Encabezado2"/>
        <w:rPr>
          <w:sz w:val="36"/>
        </w:rPr>
      </w:pPr>
      <w:r>
        <w:rPr>
          <w:sz w:val="36"/>
        </w:rPr>
        <w:t>2.- Inscricións</w:t>
      </w:r>
    </w:p>
    <w:p>
      <w:pPr>
        <w:pStyle w:val="Cuerpodetexto"/>
        <w:rPr/>
      </w:pPr>
      <w:r>
        <w:rPr/>
        <w:t>2.1.- Os clubes deberán confirmar a súa participación á FEGAN e remitir o ANEXO 1 debidamente cumprimentado utilizando un medio fidedigno polo menos 60 días antes da celebración do campionato.</w:t>
      </w:r>
    </w:p>
    <w:p>
      <w:pPr>
        <w:pStyle w:val="Cuerpodetexto"/>
        <w:rPr/>
      </w:pPr>
      <w:r>
        <w:rPr/>
        <w:t>2.2.- Os clubes que non cumpran os requisitos establecidos no punto anterior (2.1) quedarán automaticamente excluídos do Campionato.</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color w:val="000000"/>
        </w:rPr>
      </w:pPr>
      <w:r>
        <w:rPr>
          <w:color w:val="000000"/>
        </w:rPr>
        <w:t>3.1.- Celebrarase un Campionato de inverno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3.2.-</w:t>
      </w:r>
      <w:r>
        <w:rPr>
          <w:color w:val="000000"/>
        </w:rPr>
        <w:t xml:space="preserve"> Celebrarase un Campionato de verán segundo o calendario.</w:t>
      </w:r>
      <w:r>
        <w:rPr/>
        <w:t xml:space="preserve"> A data pode ser modificada sempre que afecte dalgún xeito, e previa xustificación, ás competicións nacionais, nese caso comunicaríase oportunamente a todos os clubes, volvendo fixar os novos prazos de inscrición.</w:t>
      </w:r>
    </w:p>
    <w:p>
      <w:pPr>
        <w:pStyle w:val="Encabezado1"/>
        <w:rPr/>
      </w:pPr>
      <w:r>
        <w:rPr/>
        <w:t>4.- Sistema de xogo</w:t>
      </w:r>
    </w:p>
    <w:p>
      <w:pPr>
        <w:pStyle w:val="Cuerpodetexto"/>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4.2.- A FEGAN será quen decida que sistema de xogo se empregará.</w:t>
      </w:r>
    </w:p>
    <w:p>
      <w:pPr>
        <w:pStyle w:val="Cuerpodetexto"/>
        <w:rPr>
          <w:color w:val="000000"/>
        </w:rPr>
      </w:pPr>
      <w:r>
        <w:rPr>
          <w:color w:val="000000"/>
        </w:rPr>
        <w:t>4.3.- O horario dos encontros así como o número de partidos en cada xornada (mañá-tarde) será determinado pola FEGAN.</w:t>
      </w:r>
    </w:p>
    <w:p>
      <w:pPr>
        <w:pStyle w:val="Cuerpodetexto"/>
        <w:rPr>
          <w:color w:val="000000"/>
        </w:rPr>
      </w:pPr>
      <w:r>
        <w:rPr/>
        <w:t xml:space="preserve">4.4.- Xogarase conforme á </w:t>
      </w:r>
      <w:r>
        <w:rPr>
          <w:color w:val="000000"/>
        </w:rPr>
        <w:t>Normativa Xeral de Wáter-polo.</w:t>
      </w:r>
    </w:p>
    <w:p>
      <w:pPr>
        <w:pStyle w:val="Cuerpodetexto"/>
        <w:rPr>
          <w:color w:val="000000"/>
        </w:rPr>
      </w:pPr>
      <w:r>
        <w:rPr>
          <w:color w:val="000000"/>
        </w:rPr>
        <w:t xml:space="preserve">4.5.- O sorteo </w:t>
      </w:r>
      <w:r>
        <w:rPr>
          <w:color w:val="FF0000"/>
        </w:rPr>
        <w:t>será puro</w:t>
      </w:r>
      <w:r>
        <w:rPr>
          <w:color w:val="000000"/>
        </w:rPr>
        <w:t xml:space="preserve">. </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Títulos e premios</w:t>
      </w:r>
    </w:p>
    <w:p>
      <w:pPr>
        <w:pStyle w:val="Cuerpodetexto"/>
        <w:rPr>
          <w:color w:val="000000"/>
        </w:rPr>
      </w:pPr>
      <w:r>
        <w:rPr>
          <w:color w:val="000000"/>
        </w:rPr>
        <w:t>6.1.- Ao finalizar a competición entregarase un trofeo ao equipo campión, e medallas aos compoñentes dos tres primeiros equipos clasificados e recordatorio a os compoñentes dos restantes equipos participantes.</w:t>
      </w:r>
    </w:p>
    <w:p>
      <w:pPr>
        <w:pStyle w:val="Cuerpodetexto"/>
        <w:rPr>
          <w:color w:val="FF0000"/>
        </w:rPr>
      </w:pPr>
      <w:r>
        <w:rPr>
          <w:color w:val="FF0000"/>
        </w:rPr>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Liguilla, 1 grupos de 5 equipos </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bookmarkStart w:id="0" w:name="_GoBack"/>
            <w:bookmarkEnd w:id="0"/>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8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Cuerpodetexto"/>
        <w:jc w:val="center"/>
        <w:rPr/>
      </w:pPr>
      <w:r>
        <w:rPr/>
      </w:r>
    </w:p>
    <w:p>
      <w:pPr>
        <w:pStyle w:val="Cuerpodetexto"/>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8255</wp:posOffset>
          </wp:positionH>
          <wp:positionV relativeFrom="paragraph">
            <wp:posOffset>-6985</wp:posOffset>
          </wp:positionV>
          <wp:extent cx="885825" cy="575945"/>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885825" cy="575945"/>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1541145</wp:posOffset>
          </wp:positionH>
          <wp:positionV relativeFrom="paragraph">
            <wp:posOffset>12700</wp:posOffset>
          </wp:positionV>
          <wp:extent cx="1202690" cy="47117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202690" cy="471170"/>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Fuentedeprrafopredeter7" w:customStyle="1">
    <w:name w:val="Fuente de párrafo predeter.7"/>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Fuentedeprrafopredeter6" w:customStyle="1">
    <w:name w:val="Fuente de párrafo predeter.6"/>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Fuentedeprrafopredeter5" w:customStyle="1">
    <w:name w:val="Fuente de párrafo predeter.5"/>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Fuentedeprrafopredeter4" w:customStyle="1">
    <w:name w:val="Fuente de párrafo predeter.4"/>
    <w:rPr/>
  </w:style>
  <w:style w:type="character" w:styleId="WWAbsatzStandardschriftart1111111111111111111" w:customStyle="1">
    <w:name w:val="WW-Absatz-Standardschriftart1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Fuentedeprrafopredeter11" w:customStyle="1">
    <w:name w:val="Fuente de párrafo predeter.11"/>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TextoindependienteCar" w:customStyle="1">
    <w:name w:val="Texto independiente Car"/>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ListLabel6" w:customStyle="1">
    <w:name w:val="ListLabel 6"/>
    <w:rPr>
      <w:sz w:val="18"/>
      <w:szCs w:val="18"/>
    </w:rPr>
  </w:style>
  <w:style w:type="character" w:styleId="ListLabel7" w:customStyle="1">
    <w:name w:val="ListLabel 7"/>
    <w:rPr>
      <w:sz w:val="18"/>
      <w:szCs w:val="18"/>
    </w:rPr>
  </w:style>
  <w:style w:type="character" w:styleId="EnlacedeInternet" w:customStyle="1">
    <w:name w:val="Enlace de Internet"/>
    <w:rPr>
      <w:color w:val="000080"/>
      <w:u w:val="single"/>
      <w:lang w:val="zxx" w:eastAsia="zxx" w:bidi="zxx"/>
    </w:rPr>
  </w:style>
  <w:style w:type="character" w:styleId="Fuentedeprrafopredeter12" w:customStyle="1">
    <w:name w:val="Fuente de párrafo predeter.12"/>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Ttulo1Car" w:customStyle="1">
    <w:name w:val="Título 1 Car"/>
    <w:link w:val="Ttulo1"/>
    <w:rsid w:val="00047d9b"/>
    <w:basedOn w:val="DefaultParagraphFont"/>
    <w:rPr>
      <w:rFonts w:ascii="Open Sans" w:hAnsi="Open Sans" w:eastAsia="Open Sans" w:cs="Open Sans"/>
      <w:color w:val="000080"/>
      <w:sz w:val="36"/>
      <w:szCs w:val="28"/>
    </w:rPr>
  </w:style>
  <w:style w:type="character" w:styleId="ListLabel8">
    <w:name w:val="ListLabel 8"/>
    <w:rPr>
      <w:rFonts w:eastAsia="Symbol" w:cs="Symbol"/>
    </w:rPr>
  </w:style>
  <w:style w:type="character" w:styleId="ListLabel9">
    <w:name w:val="ListLabel 9"/>
    <w:rPr>
      <w:rFonts w:eastAsia="Courier New" w:cs="Courier New"/>
    </w:rPr>
  </w:style>
  <w:style w:type="character" w:styleId="ListLabel10">
    <w:name w:val="ListLabel 10"/>
    <w:rPr>
      <w:rFonts w:eastAsia="Wingdings" w:cs="Wingdings"/>
    </w:rPr>
  </w:style>
  <w:style w:type="character" w:styleId="ListLabel11">
    <w:name w:val="ListLabel 11"/>
    <w:rPr>
      <w:rFonts w:cs="StarSymbol, 'Arial Unicode MS'"/>
      <w:sz w:val="18"/>
      <w:szCs w:val="18"/>
    </w:rPr>
  </w:style>
  <w:style w:type="character" w:styleId="ListLabel12">
    <w:name w:val="ListLabel 12"/>
    <w:rPr>
      <w:rFonts w:eastAsia="DejaVu Sans" w:cs="Tahoma"/>
      <w:color w:val="000000"/>
    </w:rPr>
  </w:style>
  <w:style w:type="character" w:styleId="ListLabel13">
    <w:name w:val="ListLabel 13"/>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240" w:after="120"/>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6" w:customStyle="1">
    <w:name w:val="Título6"/>
    <w:basedOn w:val="Normal"/>
    <w:pPr>
      <w:keepNext/>
      <w:spacing w:before="0" w:after="283"/>
      <w:jc w:val="center"/>
    </w:pPr>
    <w:rPr/>
  </w:style>
  <w:style w:type="paragraph" w:styleId="Encabezado41" w:customStyle="1">
    <w:name w:val="Encabezado4"/>
    <w:basedOn w:val="Normal"/>
    <w:pPr>
      <w:keepNext/>
      <w:spacing w:before="240" w:after="120"/>
    </w:pPr>
    <w:rPr/>
  </w:style>
  <w:style w:type="paragraph" w:styleId="Etiqueta" w:customStyle="1">
    <w:name w:val="Etiqueta"/>
    <w:basedOn w:val="Normal"/>
    <w:pPr>
      <w:suppressLineNumbers/>
      <w:spacing w:before="12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Encabezado21" w:customStyle="1">
    <w:name w:val="Encabezado2"/>
    <w:basedOn w:val="Normal"/>
    <w:pPr>
      <w:keepNext/>
      <w:spacing w:before="240" w:after="120"/>
    </w:pPr>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 w:customStyle="1">
    <w:name w:val="WW-Título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 w:customStyle="1">
    <w:name w:val="WW-Título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 w:customStyle="1">
    <w:name w:val="WW-Título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tulo11" w:customStyle="1">
    <w:name w:val="Título 11"/>
    <w:basedOn w:val="WWPredefinido"/>
    <w:pPr>
      <w:jc w:val="left"/>
    </w:pPr>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047d9b"/>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43.png"/><Relationship Id="rId2" Type="http://schemas.openxmlformats.org/officeDocument/2006/relationships/image" Target="media/image4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2018-05-04T10:22:00Z</dcterms:created>
  <dc:creator>.</dc:creator>
  <dc:language>es-ES</dc:language>
  <cp:lastModifiedBy>Anónimo</cp:lastModifiedBy>
  <cp:lastPrinted>2112-12-31T23:00:00Z</cp:lastPrinted>
  <dcterms:modified xsi:type="dcterms:W3CDTF">2018-05-05T04:33:00Z</dcterms:modified>
  <cp:revision>4</cp:revision>
</cp:coreProperties>
</file>