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19D5C" w14:textId="567F9368" w:rsidR="00307557" w:rsidRPr="00EB19B8" w:rsidRDefault="00600993" w:rsidP="00EB19B8">
      <w:pPr>
        <w:pStyle w:val="Puesto"/>
        <w:rPr>
          <w:b/>
          <w:sz w:val="40"/>
          <w:szCs w:val="40"/>
        </w:rPr>
      </w:pPr>
      <w:r>
        <w:rPr>
          <w:b/>
          <w:sz w:val="40"/>
          <w:szCs w:val="40"/>
        </w:rPr>
        <w:t>RESOLUCIÓN 12</w:t>
      </w:r>
      <w:r w:rsidR="00487C8D" w:rsidRPr="00815916">
        <w:rPr>
          <w:b/>
          <w:sz w:val="40"/>
          <w:szCs w:val="40"/>
        </w:rPr>
        <w:t>/18</w:t>
      </w:r>
    </w:p>
    <w:p w14:paraId="4CD10F51" w14:textId="77777777" w:rsidR="00D26B32" w:rsidRDefault="00D26B32" w:rsidP="00EB19B8">
      <w:pPr>
        <w:ind w:right="-284" w:firstLine="709"/>
        <w:jc w:val="both"/>
        <w:rPr>
          <w:rFonts w:ascii="Open Sans" w:hAnsi="Open Sans"/>
          <w:sz w:val="22"/>
          <w:szCs w:val="22"/>
        </w:rPr>
      </w:pPr>
    </w:p>
    <w:p w14:paraId="111DC311" w14:textId="01B2EEDE" w:rsidR="00DE0295" w:rsidRPr="00DE0295" w:rsidRDefault="00DE0295" w:rsidP="00DE0295">
      <w:pPr>
        <w:ind w:right="-284"/>
        <w:jc w:val="both"/>
        <w:rPr>
          <w:rFonts w:ascii="Open Sans" w:eastAsia="DejaVu Sans" w:hAnsi="Open Sans"/>
          <w:sz w:val="22"/>
          <w:szCs w:val="22"/>
          <w:lang w:bidi="gl-ES"/>
        </w:rPr>
      </w:pPr>
      <w:r w:rsidRPr="00DE0295">
        <w:rPr>
          <w:rFonts w:ascii="Open Sans" w:eastAsia="DejaVu Sans" w:hAnsi="Open Sans"/>
          <w:sz w:val="22"/>
          <w:szCs w:val="22"/>
          <w:lang w:bidi="gl-ES"/>
        </w:rPr>
        <w:tab/>
        <w:t>En</w:t>
      </w:r>
      <w:r>
        <w:rPr>
          <w:rFonts w:ascii="Open Sans" w:eastAsia="DejaVu Sans" w:hAnsi="Open Sans"/>
          <w:sz w:val="22"/>
          <w:szCs w:val="22"/>
          <w:lang w:bidi="gl-ES"/>
        </w:rPr>
        <w:t xml:space="preserve"> virtude do recollido</w:t>
      </w:r>
      <w:r w:rsidR="009003AC">
        <w:rPr>
          <w:rFonts w:ascii="Open Sans" w:eastAsia="DejaVu Sans" w:hAnsi="Open Sans"/>
          <w:sz w:val="22"/>
          <w:szCs w:val="22"/>
          <w:lang w:bidi="gl-ES"/>
        </w:rPr>
        <w:t xml:space="preserve"> na Resolución 11/18 desta Xunta Electoral, pola que se procede á fixación do número concreto de membros da Asemblea Xeral por estamento, así como</w:t>
      </w:r>
      <w:r>
        <w:rPr>
          <w:rFonts w:ascii="Open Sans" w:eastAsia="DejaVu Sans" w:hAnsi="Open Sans"/>
          <w:sz w:val="22"/>
          <w:szCs w:val="22"/>
          <w:lang w:bidi="gl-ES"/>
        </w:rPr>
        <w:t xml:space="preserve"> </w:t>
      </w:r>
      <w:r w:rsidR="009003AC">
        <w:rPr>
          <w:rFonts w:ascii="Open Sans" w:eastAsia="DejaVu Sans" w:hAnsi="Open Sans"/>
          <w:sz w:val="22"/>
          <w:szCs w:val="22"/>
          <w:lang w:bidi="gl-ES"/>
        </w:rPr>
        <w:t>polo disposto</w:t>
      </w:r>
      <w:r>
        <w:rPr>
          <w:rFonts w:ascii="Open Sans" w:eastAsia="DejaVu Sans" w:hAnsi="Open Sans"/>
          <w:sz w:val="22"/>
          <w:szCs w:val="22"/>
          <w:lang w:bidi="gl-ES"/>
        </w:rPr>
        <w:t xml:space="preserve"> artigo 19</w:t>
      </w:r>
      <w:r w:rsidR="009003AC">
        <w:rPr>
          <w:rFonts w:ascii="Open Sans" w:eastAsia="DejaVu Sans" w:hAnsi="Open Sans"/>
          <w:sz w:val="22"/>
          <w:szCs w:val="22"/>
          <w:lang w:bidi="gl-ES"/>
        </w:rPr>
        <w:t>.3</w:t>
      </w:r>
      <w:r w:rsidRPr="00DE0295">
        <w:rPr>
          <w:rFonts w:ascii="Open Sans" w:eastAsia="DejaVu Sans" w:hAnsi="Open Sans"/>
          <w:sz w:val="22"/>
          <w:szCs w:val="22"/>
          <w:lang w:bidi="gl-ES"/>
        </w:rPr>
        <w:t xml:space="preserve"> do Regulamento Electoral no que se </w:t>
      </w:r>
      <w:r w:rsidR="009003AC">
        <w:rPr>
          <w:rFonts w:ascii="Open Sans" w:eastAsia="DejaVu Sans" w:hAnsi="Open Sans"/>
          <w:sz w:val="22"/>
          <w:szCs w:val="22"/>
          <w:lang w:bidi="gl-ES"/>
        </w:rPr>
        <w:t>regula que no estamento de entidades deportivas estarán representados o 100% dos Club que formen parte do censo definitivo da FEGAN</w:t>
      </w:r>
    </w:p>
    <w:p w14:paraId="71E2A6B0" w14:textId="77777777" w:rsidR="00307557" w:rsidRPr="00EB19B8" w:rsidRDefault="00307557" w:rsidP="006728C6">
      <w:pPr>
        <w:ind w:right="-284"/>
        <w:rPr>
          <w:rFonts w:ascii="Open Sans" w:hAnsi="Open Sans"/>
          <w:sz w:val="22"/>
          <w:szCs w:val="22"/>
          <w:lang w:eastAsia="ar-SA"/>
        </w:rPr>
      </w:pPr>
    </w:p>
    <w:p w14:paraId="0B457284" w14:textId="77777777" w:rsidR="00D26B32" w:rsidRDefault="00D26B32" w:rsidP="00604D98">
      <w:pPr>
        <w:ind w:right="-284"/>
        <w:rPr>
          <w:rFonts w:ascii="Open Sans" w:hAnsi="Open Sans"/>
          <w:sz w:val="22"/>
          <w:szCs w:val="22"/>
          <w:lang w:eastAsia="ar-SA"/>
        </w:rPr>
      </w:pPr>
    </w:p>
    <w:p w14:paraId="6F938D72" w14:textId="1D81BCD4" w:rsidR="00D10F00" w:rsidRPr="00EB19B8" w:rsidRDefault="00C12520" w:rsidP="00604D98">
      <w:pPr>
        <w:ind w:right="-284"/>
        <w:rPr>
          <w:rFonts w:ascii="Open Sans" w:hAnsi="Open Sans"/>
          <w:sz w:val="22"/>
          <w:szCs w:val="22"/>
          <w:lang w:eastAsia="ar-SA"/>
        </w:rPr>
      </w:pPr>
      <w:r>
        <w:rPr>
          <w:rFonts w:ascii="Open Sans" w:hAnsi="Open Sans"/>
          <w:sz w:val="22"/>
          <w:szCs w:val="22"/>
          <w:lang w:eastAsia="ar-SA"/>
        </w:rPr>
        <w:t>A</w:t>
      </w:r>
      <w:r w:rsidR="00C909FC" w:rsidRPr="00EB19B8">
        <w:rPr>
          <w:rFonts w:ascii="Open Sans" w:hAnsi="Open Sans"/>
          <w:sz w:val="22"/>
          <w:szCs w:val="22"/>
          <w:lang w:eastAsia="ar-SA"/>
        </w:rPr>
        <w:t xml:space="preserve"> </w:t>
      </w:r>
      <w:r w:rsidR="006728C6" w:rsidRPr="00EB19B8">
        <w:rPr>
          <w:rFonts w:ascii="Open Sans" w:hAnsi="Open Sans"/>
          <w:sz w:val="22"/>
          <w:szCs w:val="22"/>
          <w:lang w:eastAsia="ar-SA"/>
        </w:rPr>
        <w:t>Xunta Electoral da FEGAN,</w:t>
      </w:r>
    </w:p>
    <w:p w14:paraId="7FA3E4DD" w14:textId="77777777" w:rsidR="00815916" w:rsidRDefault="00815916" w:rsidP="00604D98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</w:p>
    <w:p w14:paraId="0246EE80" w14:textId="77777777" w:rsidR="00D26B32" w:rsidRPr="00EB19B8" w:rsidRDefault="00D26B32" w:rsidP="00604D98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</w:p>
    <w:p w14:paraId="04ACADC8" w14:textId="03B283DC" w:rsidR="00D10F00" w:rsidRPr="00EB19B8" w:rsidRDefault="00D10F00" w:rsidP="00604D98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  <w:r w:rsidRPr="00EB19B8">
        <w:rPr>
          <w:rFonts w:ascii="Open Sans" w:hAnsi="Open Sans"/>
          <w:b/>
          <w:sz w:val="22"/>
          <w:szCs w:val="22"/>
          <w:lang w:eastAsia="ar-SA"/>
        </w:rPr>
        <w:t>RESOLVE</w:t>
      </w:r>
    </w:p>
    <w:p w14:paraId="45C0D815" w14:textId="0C83DACE" w:rsidR="00C12520" w:rsidRPr="00C12520" w:rsidRDefault="00DE0295" w:rsidP="00C12520">
      <w:pPr>
        <w:widowControl/>
        <w:numPr>
          <w:ilvl w:val="0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sz w:val="22"/>
          <w:szCs w:val="22"/>
        </w:rPr>
      </w:pPr>
      <w:r w:rsidRPr="00DE0295">
        <w:rPr>
          <w:rFonts w:ascii="Open Sans" w:hAnsi="Open Sans"/>
          <w:sz w:val="22"/>
          <w:szCs w:val="22"/>
        </w:rPr>
        <w:t>Considerar a todos os Clubs deportivos recollidos no censo electoral</w:t>
      </w:r>
      <w:r w:rsidR="00C338AD">
        <w:rPr>
          <w:rFonts w:ascii="Open Sans" w:hAnsi="Open Sans"/>
          <w:sz w:val="22"/>
          <w:szCs w:val="22"/>
        </w:rPr>
        <w:t xml:space="preserve"> definitivo</w:t>
      </w:r>
      <w:bookmarkStart w:id="0" w:name="_GoBack"/>
      <w:bookmarkEnd w:id="0"/>
      <w:r w:rsidRPr="00DE0295">
        <w:rPr>
          <w:rFonts w:ascii="Open Sans" w:hAnsi="Open Sans"/>
          <w:sz w:val="22"/>
          <w:szCs w:val="22"/>
        </w:rPr>
        <w:t xml:space="preserve"> como candidatos para o est</w:t>
      </w:r>
      <w:r w:rsidR="00B10360">
        <w:rPr>
          <w:rFonts w:ascii="Open Sans" w:hAnsi="Open Sans"/>
          <w:sz w:val="22"/>
          <w:szCs w:val="22"/>
        </w:rPr>
        <w:t xml:space="preserve">amento de Entidades Deportivas, de acordo co disposto no Regulamento Electoral, </w:t>
      </w:r>
      <w:r w:rsidRPr="00DE0295">
        <w:rPr>
          <w:rFonts w:ascii="Open Sans" w:hAnsi="Open Sans"/>
          <w:sz w:val="22"/>
          <w:szCs w:val="22"/>
        </w:rPr>
        <w:t>co fin de que non teñan que remitir todos a súa candidatura.</w:t>
      </w:r>
    </w:p>
    <w:p w14:paraId="799BCFF5" w14:textId="5D449945" w:rsidR="00DE0295" w:rsidRPr="00DE0295" w:rsidRDefault="00DE0295" w:rsidP="00DE0295">
      <w:pPr>
        <w:widowControl/>
        <w:numPr>
          <w:ilvl w:val="0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sz w:val="22"/>
          <w:szCs w:val="22"/>
        </w:rPr>
      </w:pPr>
      <w:r w:rsidRPr="00DE0295">
        <w:rPr>
          <w:rFonts w:ascii="Open Sans" w:hAnsi="Open Sans"/>
          <w:sz w:val="22"/>
          <w:szCs w:val="22"/>
        </w:rPr>
        <w:t>Igualmente, procede habilitar a posibilidade a todas as Entidades Deportivas da nosa Federación a que poidan manifestar a súa vontade de non presentarse a este proceso e non</w:t>
      </w:r>
      <w:r w:rsidR="00B10360">
        <w:rPr>
          <w:rFonts w:ascii="Open Sans" w:hAnsi="Open Sans"/>
          <w:sz w:val="22"/>
          <w:szCs w:val="22"/>
        </w:rPr>
        <w:t xml:space="preserve"> formar parte da Asemblea Xeral antes do vindeiro día 9 de outubro.</w:t>
      </w:r>
    </w:p>
    <w:p w14:paraId="6A57C88D" w14:textId="00215CA7" w:rsidR="009A0A29" w:rsidRPr="00DE0295" w:rsidRDefault="00DE0295" w:rsidP="00DE0295">
      <w:pPr>
        <w:widowControl/>
        <w:numPr>
          <w:ilvl w:val="0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sz w:val="22"/>
          <w:szCs w:val="22"/>
        </w:rPr>
      </w:pPr>
      <w:r w:rsidRPr="00DE0295">
        <w:rPr>
          <w:rFonts w:ascii="Open Sans" w:hAnsi="Open Sans"/>
          <w:sz w:val="22"/>
          <w:szCs w:val="22"/>
        </w:rPr>
        <w:t>Remitir unha carta aos presidente dos Clubs que conforman esta Federación explicando esta resolución e dándolle maior publicidade a este acordo.</w:t>
      </w:r>
    </w:p>
    <w:p w14:paraId="28F15184" w14:textId="77777777" w:rsidR="00D26B32" w:rsidRDefault="00D26B32" w:rsidP="00D26B32">
      <w:pPr>
        <w:pStyle w:val="Textbody"/>
        <w:rPr>
          <w:sz w:val="22"/>
          <w:szCs w:val="22"/>
        </w:rPr>
      </w:pPr>
    </w:p>
    <w:p w14:paraId="551C3671" w14:textId="77777777" w:rsidR="00902793" w:rsidRPr="00EB19B8" w:rsidRDefault="00902793" w:rsidP="00902793">
      <w:pPr>
        <w:pStyle w:val="Textbody"/>
        <w:ind w:firstLine="709"/>
        <w:rPr>
          <w:sz w:val="22"/>
          <w:szCs w:val="22"/>
        </w:rPr>
      </w:pPr>
      <w:r w:rsidRPr="00EB19B8">
        <w:rPr>
          <w:sz w:val="22"/>
          <w:szCs w:val="22"/>
        </w:rPr>
        <w:t>A presente resolución publicarase para coñecemento público e contra a mesma poderase interpor recurso ante o Comité Galego de Xustiza Deportiva, nun prazo de 3 días hábiles a partir do día seguinte ao da súa notificación, de conformidade co disposto no artigo 33 do Regulamento Electoral.</w:t>
      </w:r>
    </w:p>
    <w:p w14:paraId="20DF5483" w14:textId="77777777" w:rsidR="00815916" w:rsidRDefault="00815916" w:rsidP="00441A4B">
      <w:pPr>
        <w:pStyle w:val="Textbody"/>
        <w:ind w:firstLine="709"/>
        <w:rPr>
          <w:sz w:val="22"/>
          <w:szCs w:val="22"/>
        </w:rPr>
      </w:pPr>
    </w:p>
    <w:p w14:paraId="3379CAC7" w14:textId="77777777" w:rsidR="00D26B32" w:rsidRPr="00EB19B8" w:rsidRDefault="00D26B32" w:rsidP="00441A4B">
      <w:pPr>
        <w:pStyle w:val="Textbody"/>
        <w:ind w:firstLine="709"/>
        <w:rPr>
          <w:sz w:val="22"/>
          <w:szCs w:val="22"/>
        </w:rPr>
      </w:pPr>
    </w:p>
    <w:p w14:paraId="3ECCDBD9" w14:textId="2E88F36D" w:rsidR="007500FE" w:rsidRPr="00EB19B8" w:rsidRDefault="00487C8D" w:rsidP="00EB19B8">
      <w:pPr>
        <w:pStyle w:val="Textbody"/>
        <w:ind w:firstLine="709"/>
        <w:rPr>
          <w:sz w:val="22"/>
          <w:szCs w:val="22"/>
        </w:rPr>
      </w:pPr>
      <w:r w:rsidRPr="00EB19B8">
        <w:rPr>
          <w:sz w:val="22"/>
          <w:szCs w:val="22"/>
        </w:rPr>
        <w:t xml:space="preserve">Para que conste os efectos oportunos, certifico dita </w:t>
      </w:r>
      <w:r w:rsidR="00D10F00" w:rsidRPr="00EB19B8">
        <w:rPr>
          <w:sz w:val="22"/>
          <w:szCs w:val="22"/>
        </w:rPr>
        <w:t>resolución</w:t>
      </w:r>
      <w:r w:rsidRPr="00EB19B8">
        <w:rPr>
          <w:sz w:val="22"/>
          <w:szCs w:val="22"/>
        </w:rPr>
        <w:t xml:space="preserve"> co visto e pra</w:t>
      </w:r>
      <w:r w:rsidR="00D10F00" w:rsidRPr="00EB19B8">
        <w:rPr>
          <w:sz w:val="22"/>
          <w:szCs w:val="22"/>
        </w:rPr>
        <w:t>ce do presidente, na Coruña, o</w:t>
      </w:r>
      <w:r w:rsidR="007018F3" w:rsidRPr="00EB19B8">
        <w:rPr>
          <w:sz w:val="22"/>
          <w:szCs w:val="22"/>
        </w:rPr>
        <w:t xml:space="preserve"> </w:t>
      </w:r>
      <w:r w:rsidR="00C23196" w:rsidRPr="00EB19B8">
        <w:rPr>
          <w:sz w:val="22"/>
          <w:szCs w:val="22"/>
        </w:rPr>
        <w:t>3</w:t>
      </w:r>
      <w:r w:rsidRPr="00EB19B8">
        <w:rPr>
          <w:sz w:val="22"/>
          <w:szCs w:val="22"/>
        </w:rPr>
        <w:t xml:space="preserve"> de </w:t>
      </w:r>
      <w:r w:rsidR="00D56F83" w:rsidRPr="00EB19B8">
        <w:rPr>
          <w:sz w:val="22"/>
          <w:szCs w:val="22"/>
        </w:rPr>
        <w:t>outubro</w:t>
      </w:r>
      <w:r w:rsidRPr="00EB19B8">
        <w:rPr>
          <w:sz w:val="22"/>
          <w:szCs w:val="22"/>
        </w:rPr>
        <w:t xml:space="preserve"> de 2018.</w:t>
      </w:r>
    </w:p>
    <w:p w14:paraId="679E89CB" w14:textId="77777777" w:rsidR="00307557" w:rsidRDefault="00307557">
      <w:pPr>
        <w:pStyle w:val="Textbody"/>
        <w:jc w:val="center"/>
        <w:rPr>
          <w:sz w:val="22"/>
          <w:szCs w:val="22"/>
        </w:rPr>
      </w:pPr>
    </w:p>
    <w:p w14:paraId="72CC42FC" w14:textId="77777777" w:rsidR="00C009DA" w:rsidRDefault="00C009DA">
      <w:pPr>
        <w:pStyle w:val="Textbody"/>
        <w:jc w:val="center"/>
        <w:rPr>
          <w:sz w:val="22"/>
          <w:szCs w:val="22"/>
        </w:rPr>
      </w:pPr>
    </w:p>
    <w:p w14:paraId="6264FB66" w14:textId="77777777" w:rsidR="00D26B32" w:rsidRPr="00EB19B8" w:rsidRDefault="00D26B32">
      <w:pPr>
        <w:pStyle w:val="Textbody"/>
        <w:jc w:val="center"/>
        <w:rPr>
          <w:sz w:val="22"/>
          <w:szCs w:val="22"/>
        </w:rPr>
      </w:pPr>
    </w:p>
    <w:p w14:paraId="64504D22" w14:textId="77777777" w:rsidR="00EB19B8" w:rsidRDefault="00EB19B8" w:rsidP="00EB19B8">
      <w:pPr>
        <w:pStyle w:val="Textbody"/>
        <w:spacing w:before="0"/>
        <w:jc w:val="center"/>
        <w:rPr>
          <w:sz w:val="22"/>
          <w:szCs w:val="22"/>
        </w:rPr>
      </w:pPr>
      <w:r>
        <w:rPr>
          <w:sz w:val="22"/>
          <w:szCs w:val="22"/>
        </w:rPr>
        <w:t>O secretario da XE,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87C8D" w:rsidRPr="00EB19B8">
        <w:rPr>
          <w:sz w:val="22"/>
          <w:szCs w:val="22"/>
        </w:rPr>
        <w:t>Vto. e prace: o presidente,</w:t>
      </w:r>
    </w:p>
    <w:p w14:paraId="4725F931" w14:textId="1181F08A" w:rsidR="004E7A59" w:rsidRPr="00EB19B8" w:rsidRDefault="00487C8D" w:rsidP="00EB19B8">
      <w:pPr>
        <w:pStyle w:val="Textbody"/>
        <w:spacing w:before="0"/>
        <w:jc w:val="center"/>
        <w:rPr>
          <w:sz w:val="22"/>
          <w:szCs w:val="22"/>
        </w:rPr>
      </w:pPr>
      <w:r w:rsidRPr="00EB19B8">
        <w:rPr>
          <w:rFonts w:cs="Calibri"/>
          <w:noProof/>
          <w:sz w:val="22"/>
          <w:szCs w:val="22"/>
          <w:lang w:val="es-ES_tradnl"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>
        <w:rPr>
          <w:sz w:val="22"/>
          <w:szCs w:val="22"/>
        </w:rPr>
        <w:tab/>
      </w:r>
      <w:r w:rsidR="00EB19B8">
        <w:rPr>
          <w:sz w:val="22"/>
          <w:szCs w:val="22"/>
        </w:rPr>
        <w:tab/>
      </w:r>
      <w:r w:rsidR="00EB19B8">
        <w:rPr>
          <w:sz w:val="22"/>
          <w:szCs w:val="22"/>
        </w:rPr>
        <w:tab/>
      </w:r>
      <w:r w:rsidR="00EB19B8" w:rsidRPr="00EB19B8">
        <w:rPr>
          <w:rFonts w:cs="Calibri"/>
          <w:noProof/>
          <w:sz w:val="22"/>
          <w:szCs w:val="22"/>
          <w:lang w:val="es-ES_tradnl"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6691282D" w:rsidR="0038288D" w:rsidRPr="00285516" w:rsidRDefault="00D10F00" w:rsidP="00285516">
      <w:pPr>
        <w:pStyle w:val="Textbody"/>
        <w:spacing w:before="0"/>
        <w:jc w:val="center"/>
        <w:rPr>
          <w:sz w:val="22"/>
          <w:szCs w:val="22"/>
        </w:rPr>
      </w:pPr>
      <w:r w:rsidRPr="00EB19B8">
        <w:rPr>
          <w:sz w:val="22"/>
          <w:szCs w:val="22"/>
        </w:rPr>
        <w:t>Asdo.: Aitor Bouza Manso</w:t>
      </w:r>
      <w:r w:rsidRPr="00EB19B8">
        <w:rPr>
          <w:sz w:val="22"/>
          <w:szCs w:val="22"/>
        </w:rPr>
        <w:tab/>
      </w:r>
      <w:r w:rsidRPr="00EB19B8">
        <w:rPr>
          <w:sz w:val="22"/>
          <w:szCs w:val="22"/>
        </w:rPr>
        <w:tab/>
      </w:r>
      <w:r w:rsidR="00487C8D" w:rsidRPr="00EB19B8">
        <w:rPr>
          <w:sz w:val="22"/>
          <w:szCs w:val="22"/>
        </w:rPr>
        <w:tab/>
      </w:r>
      <w:r w:rsidR="00441A4B" w:rsidRPr="00EB19B8">
        <w:rPr>
          <w:sz w:val="22"/>
          <w:szCs w:val="22"/>
        </w:rPr>
        <w:tab/>
      </w:r>
      <w:r w:rsidR="00487C8D" w:rsidRPr="00EB19B8">
        <w:rPr>
          <w:sz w:val="22"/>
          <w:szCs w:val="22"/>
        </w:rPr>
        <w:t>Asdo.: Pedro L. Fernández Pombo</w:t>
      </w:r>
    </w:p>
    <w:sectPr w:rsidR="0038288D" w:rsidRPr="00285516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5793F" w14:textId="77777777" w:rsidR="00DE5144" w:rsidRDefault="00DE5144">
      <w:r>
        <w:separator/>
      </w:r>
    </w:p>
  </w:endnote>
  <w:endnote w:type="continuationSeparator" w:id="0">
    <w:p w14:paraId="1E602A7D" w14:textId="77777777" w:rsidR="00DE5144" w:rsidRDefault="00DE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Eurasi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DejaVu Sans">
    <w:charset w:val="00"/>
    <w:family w:val="auto"/>
    <w:pitch w:val="variable"/>
  </w:font>
  <w:font w:name="Eurasia, 'Times New Roman'">
    <w:altName w:val="Cambria"/>
    <w:charset w:val="00"/>
    <w:family w:val="roman"/>
    <w:pitch w:val="default"/>
  </w:font>
  <w:font w:name="Bitstream Vera Sans Mono">
    <w:charset w:val="00"/>
    <w:family w:val="auto"/>
    <w:pitch w:val="variable"/>
    <w:sig w:usb0="800000AF" w:usb1="1000204A" w:usb2="00000000" w:usb3="00000000" w:csb0="00000001" w:csb1="00000000"/>
  </w:font>
  <w:font w:name="Eurasia Bold">
    <w:charset w:val="00"/>
    <w:family w:val="auto"/>
    <w:pitch w:val="variable"/>
    <w:sig w:usb0="00000003" w:usb1="00000000" w:usb2="00000000" w:usb3="00000000" w:csb0="00000001" w:csb1="00000000"/>
  </w:font>
  <w:font w:name="Clarendon Light">
    <w:charset w:val="00"/>
    <w:family w:val="roman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DE5144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DE5144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9030A" w14:textId="77777777" w:rsidR="00DE5144" w:rsidRDefault="00DE5144">
      <w:r>
        <w:rPr>
          <w:color w:val="000000"/>
        </w:rPr>
        <w:separator/>
      </w:r>
    </w:p>
  </w:footnote>
  <w:footnote w:type="continuationSeparator" w:id="0">
    <w:p w14:paraId="54B9CD20" w14:textId="77777777" w:rsidR="00DE5144" w:rsidRDefault="00DE51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0,0l0,21600,21600,21600,21600,0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6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1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2"/>
  </w:num>
  <w:num w:numId="5">
    <w:abstractNumId w:val="7"/>
  </w:num>
  <w:num w:numId="6">
    <w:abstractNumId w:val="10"/>
  </w:num>
  <w:num w:numId="7">
    <w:abstractNumId w:val="1"/>
  </w:num>
  <w:num w:numId="8">
    <w:abstractNumId w:val="9"/>
  </w:num>
  <w:num w:numId="9">
    <w:abstractNumId w:val="0"/>
  </w:num>
  <w:num w:numId="10">
    <w:abstractNumId w:val="5"/>
  </w:num>
  <w:num w:numId="11">
    <w:abstractNumId w:val="8"/>
  </w:num>
  <w:num w:numId="12">
    <w:abstractNumId w:val="11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59"/>
    <w:rsid w:val="00000522"/>
    <w:rsid w:val="000320C0"/>
    <w:rsid w:val="00037B96"/>
    <w:rsid w:val="000738E7"/>
    <w:rsid w:val="00123BA8"/>
    <w:rsid w:val="0017067C"/>
    <w:rsid w:val="00182157"/>
    <w:rsid w:val="001E41EC"/>
    <w:rsid w:val="0020526D"/>
    <w:rsid w:val="00207112"/>
    <w:rsid w:val="00285516"/>
    <w:rsid w:val="002A2D7C"/>
    <w:rsid w:val="00307557"/>
    <w:rsid w:val="0038288D"/>
    <w:rsid w:val="00385616"/>
    <w:rsid w:val="003E3B9E"/>
    <w:rsid w:val="00441A4B"/>
    <w:rsid w:val="00470F71"/>
    <w:rsid w:val="00487C8D"/>
    <w:rsid w:val="004E7A59"/>
    <w:rsid w:val="00502D8F"/>
    <w:rsid w:val="0050562A"/>
    <w:rsid w:val="005122F8"/>
    <w:rsid w:val="00531AAE"/>
    <w:rsid w:val="00542233"/>
    <w:rsid w:val="005D1276"/>
    <w:rsid w:val="005F57A6"/>
    <w:rsid w:val="00600993"/>
    <w:rsid w:val="00604D98"/>
    <w:rsid w:val="00624B33"/>
    <w:rsid w:val="006728C6"/>
    <w:rsid w:val="007018F3"/>
    <w:rsid w:val="00730C7F"/>
    <w:rsid w:val="007500FE"/>
    <w:rsid w:val="007A72AA"/>
    <w:rsid w:val="00815916"/>
    <w:rsid w:val="00846528"/>
    <w:rsid w:val="00892093"/>
    <w:rsid w:val="008A168F"/>
    <w:rsid w:val="009003AC"/>
    <w:rsid w:val="00902793"/>
    <w:rsid w:val="00933DDC"/>
    <w:rsid w:val="00941011"/>
    <w:rsid w:val="00952957"/>
    <w:rsid w:val="00982377"/>
    <w:rsid w:val="009A0A29"/>
    <w:rsid w:val="009A7B75"/>
    <w:rsid w:val="00A54795"/>
    <w:rsid w:val="00A97421"/>
    <w:rsid w:val="00AC4CCD"/>
    <w:rsid w:val="00B10360"/>
    <w:rsid w:val="00B349F8"/>
    <w:rsid w:val="00B77C6A"/>
    <w:rsid w:val="00BB3098"/>
    <w:rsid w:val="00BE4AB9"/>
    <w:rsid w:val="00C009DA"/>
    <w:rsid w:val="00C12520"/>
    <w:rsid w:val="00C22A4A"/>
    <w:rsid w:val="00C23196"/>
    <w:rsid w:val="00C338AD"/>
    <w:rsid w:val="00C909FC"/>
    <w:rsid w:val="00CC4D37"/>
    <w:rsid w:val="00CD1FB3"/>
    <w:rsid w:val="00CE7529"/>
    <w:rsid w:val="00CF22CC"/>
    <w:rsid w:val="00D10F00"/>
    <w:rsid w:val="00D26B32"/>
    <w:rsid w:val="00D56F83"/>
    <w:rsid w:val="00DA0BFB"/>
    <w:rsid w:val="00DE0295"/>
    <w:rsid w:val="00DE5144"/>
    <w:rsid w:val="00E27D36"/>
    <w:rsid w:val="00E66F49"/>
    <w:rsid w:val="00EB19B8"/>
    <w:rsid w:val="00EB4712"/>
    <w:rsid w:val="00F05881"/>
    <w:rsid w:val="00F4066A"/>
    <w:rsid w:val="00F463DE"/>
    <w:rsid w:val="00F6566A"/>
    <w:rsid w:val="00F81842"/>
    <w:rsid w:val="00F92FBB"/>
    <w:rsid w:val="00FC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Puest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Puest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Puest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1359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5</cp:revision>
  <cp:lastPrinted>2014-11-04T12:27:00Z</cp:lastPrinted>
  <dcterms:created xsi:type="dcterms:W3CDTF">2018-10-04T06:56:00Z</dcterms:created>
  <dcterms:modified xsi:type="dcterms:W3CDTF">2018-10-04T07:20:00Z</dcterms:modified>
</cp:coreProperties>
</file>