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35C2C" w14:textId="77777777" w:rsidR="00531975" w:rsidRDefault="00531975" w:rsidP="00C62262">
      <w:pPr>
        <w:pStyle w:val="Ttulo"/>
        <w:rPr>
          <w:b/>
          <w:sz w:val="40"/>
          <w:szCs w:val="40"/>
        </w:rPr>
      </w:pPr>
    </w:p>
    <w:p w14:paraId="3BBCBF27" w14:textId="69FC37CE" w:rsidR="00142FE1" w:rsidRPr="00531975" w:rsidRDefault="00142FE1" w:rsidP="00531975">
      <w:pPr>
        <w:pStyle w:val="Ttulo"/>
        <w:rPr>
          <w:b/>
          <w:sz w:val="40"/>
          <w:szCs w:val="40"/>
        </w:rPr>
      </w:pPr>
      <w:r>
        <w:rPr>
          <w:b/>
          <w:sz w:val="40"/>
          <w:szCs w:val="40"/>
        </w:rPr>
        <w:t>ACTA TOMA DE POSESIÓN</w:t>
      </w:r>
    </w:p>
    <w:p w14:paraId="0A404A58" w14:textId="77777777" w:rsidR="00531975" w:rsidRPr="00531975" w:rsidRDefault="00531975" w:rsidP="00B830B3">
      <w:pPr>
        <w:ind w:right="-284"/>
        <w:jc w:val="both"/>
        <w:rPr>
          <w:rFonts w:ascii="Open Sans" w:eastAsia="DejaVu Sans" w:hAnsi="Open Sans"/>
          <w:sz w:val="26"/>
          <w:szCs w:val="26"/>
          <w:lang w:val="gl-ES" w:bidi="gl-ES"/>
        </w:rPr>
      </w:pPr>
    </w:p>
    <w:p w14:paraId="425540F5" w14:textId="77777777" w:rsidR="00C555C1" w:rsidRPr="00531975" w:rsidRDefault="00C555C1" w:rsidP="00C555C1">
      <w:pPr>
        <w:ind w:right="-284" w:firstLine="709"/>
        <w:jc w:val="both"/>
        <w:rPr>
          <w:rFonts w:ascii="Open Sans" w:eastAsia="DejaVu Sans" w:hAnsi="Open Sans"/>
          <w:sz w:val="26"/>
          <w:szCs w:val="26"/>
          <w:lang w:val="gl-ES" w:bidi="gl-ES"/>
        </w:rPr>
      </w:pPr>
    </w:p>
    <w:p w14:paraId="424E2B99" w14:textId="4C98EE53" w:rsidR="004C30FE" w:rsidRPr="00531975" w:rsidRDefault="00142FE1" w:rsidP="00464E74">
      <w:pPr>
        <w:spacing w:line="360" w:lineRule="auto"/>
        <w:ind w:right="-284" w:firstLine="709"/>
        <w:jc w:val="both"/>
        <w:rPr>
          <w:rFonts w:ascii="Open Sans" w:eastAsia="DejaVu Sans" w:hAnsi="Open Sans"/>
          <w:sz w:val="26"/>
          <w:szCs w:val="26"/>
          <w:lang w:val="gl-ES" w:bidi="gl-ES"/>
        </w:rPr>
      </w:pPr>
      <w:bookmarkStart w:id="0" w:name="_GoBack"/>
      <w:r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Ante </w:t>
      </w:r>
      <w:r w:rsidR="00B90C39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esta </w:t>
      </w:r>
      <w:r w:rsidRPr="00531975">
        <w:rPr>
          <w:rFonts w:ascii="Open Sans" w:eastAsia="DejaVu Sans" w:hAnsi="Open Sans"/>
          <w:sz w:val="26"/>
          <w:szCs w:val="26"/>
          <w:lang w:val="gl-ES" w:bidi="gl-ES"/>
        </w:rPr>
        <w:t>Xunta Electoral, comparece</w:t>
      </w:r>
      <w:r w:rsidR="00531975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en prazo e forma,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>no presente día, mércores 12 de decembro de 2018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>,</w:t>
      </w:r>
      <w:r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D. Carlos Francisco Touriño González,</w:t>
      </w:r>
      <w:r w:rsidR="00464E74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ao cal identificamos 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>pola</w:t>
      </w:r>
      <w:r w:rsidR="00464E74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>presentación do seu Documento Nacional de Identidade,</w:t>
      </w:r>
      <w:r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</w:t>
      </w:r>
      <w:r w:rsidR="00C555C1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para </w:t>
      </w:r>
      <w:r w:rsidR="00B90C39" w:rsidRPr="00531975">
        <w:rPr>
          <w:rFonts w:ascii="Open Sans" w:eastAsia="DejaVu Sans" w:hAnsi="Open Sans"/>
          <w:sz w:val="26"/>
          <w:szCs w:val="26"/>
          <w:lang w:val="gl-ES" w:bidi="gl-ES"/>
        </w:rPr>
        <w:t>tomar posesión</w:t>
      </w:r>
      <w:r w:rsidR="0076283F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do seu cargo de presidente da FEGAN</w:t>
      </w:r>
      <w:r w:rsidR="00531975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do que foi nomeado de maneira definitiva a través da Resolución 32/18,</w:t>
      </w:r>
      <w:r w:rsidR="00B90C39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 </w:t>
      </w:r>
      <w:r w:rsidR="00464E74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co fin de dar </w:t>
      </w:r>
      <w:r w:rsidR="00F339BA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cumprimento do disposto no artigo </w:t>
      </w:r>
      <w:r w:rsidR="00837120" w:rsidRPr="00531975">
        <w:rPr>
          <w:rFonts w:ascii="Open Sans" w:eastAsia="DejaVu Sans" w:hAnsi="Open Sans"/>
          <w:sz w:val="26"/>
          <w:szCs w:val="26"/>
          <w:lang w:val="gl-ES" w:bidi="gl-ES"/>
        </w:rPr>
        <w:t>24.14 do Regulamento Electoral</w:t>
      </w:r>
      <w:r w:rsidR="00531975" w:rsidRPr="00531975">
        <w:rPr>
          <w:rFonts w:ascii="Open Sans" w:eastAsia="DejaVu Sans" w:hAnsi="Open Sans"/>
          <w:sz w:val="26"/>
          <w:szCs w:val="26"/>
          <w:lang w:val="gl-ES" w:bidi="gl-ES"/>
        </w:rPr>
        <w:t xml:space="preserve">, así como ao requirimento desta Xunta Electoral na citada Resolución. </w:t>
      </w:r>
    </w:p>
    <w:bookmarkEnd w:id="0"/>
    <w:p w14:paraId="56045B4D" w14:textId="77777777" w:rsidR="00837120" w:rsidRPr="00531975" w:rsidRDefault="00837120" w:rsidP="00B830B3">
      <w:pPr>
        <w:ind w:right="-284"/>
        <w:jc w:val="both"/>
        <w:rPr>
          <w:rFonts w:ascii="Open Sans" w:eastAsia="DejaVu Sans" w:hAnsi="Open Sans"/>
          <w:sz w:val="26"/>
          <w:szCs w:val="26"/>
          <w:lang w:val="gl-ES" w:bidi="gl-ES"/>
        </w:rPr>
      </w:pPr>
    </w:p>
    <w:p w14:paraId="675EC37F" w14:textId="77777777" w:rsidR="003270CA" w:rsidRPr="00531975" w:rsidRDefault="003270CA" w:rsidP="00433875">
      <w:pPr>
        <w:ind w:right="-284"/>
        <w:rPr>
          <w:rFonts w:ascii="Open Sans" w:hAnsi="Open Sans"/>
          <w:sz w:val="26"/>
          <w:szCs w:val="26"/>
          <w:lang w:val="gl-ES" w:eastAsia="ar-SA"/>
        </w:rPr>
      </w:pPr>
    </w:p>
    <w:p w14:paraId="5614A425" w14:textId="77777777" w:rsidR="00C62262" w:rsidRPr="00531975" w:rsidRDefault="00C62262" w:rsidP="007C62B5">
      <w:pPr>
        <w:pStyle w:val="Textbody"/>
        <w:ind w:firstLine="709"/>
        <w:rPr>
          <w:sz w:val="26"/>
          <w:szCs w:val="26"/>
        </w:rPr>
      </w:pPr>
    </w:p>
    <w:p w14:paraId="59C58891" w14:textId="77777777" w:rsidR="00EB5BCF" w:rsidRPr="00531975" w:rsidRDefault="00EB5BCF" w:rsidP="00E06F10">
      <w:pPr>
        <w:pStyle w:val="Textbody"/>
        <w:rPr>
          <w:sz w:val="26"/>
          <w:szCs w:val="26"/>
        </w:rPr>
      </w:pPr>
    </w:p>
    <w:p w14:paraId="6313DB05" w14:textId="0EBAA98D" w:rsidR="00EB5BCF" w:rsidRPr="00531975" w:rsidRDefault="00487C8D" w:rsidP="00464E74">
      <w:pPr>
        <w:pStyle w:val="Textbody"/>
        <w:spacing w:line="360" w:lineRule="auto"/>
        <w:ind w:firstLine="709"/>
        <w:rPr>
          <w:sz w:val="26"/>
          <w:szCs w:val="26"/>
        </w:rPr>
      </w:pPr>
      <w:r w:rsidRPr="00531975">
        <w:rPr>
          <w:sz w:val="26"/>
          <w:szCs w:val="26"/>
        </w:rPr>
        <w:t xml:space="preserve">Para que conste os efectos oportunos, </w:t>
      </w:r>
      <w:r w:rsidR="00464E74" w:rsidRPr="00531975">
        <w:rPr>
          <w:sz w:val="26"/>
          <w:szCs w:val="26"/>
        </w:rPr>
        <w:t xml:space="preserve">asino a presente acta </w:t>
      </w:r>
      <w:r w:rsidRPr="00531975">
        <w:rPr>
          <w:sz w:val="26"/>
          <w:szCs w:val="26"/>
        </w:rPr>
        <w:t>co visto e pra</w:t>
      </w:r>
      <w:r w:rsidR="00D10F00" w:rsidRPr="00531975">
        <w:rPr>
          <w:sz w:val="26"/>
          <w:szCs w:val="26"/>
        </w:rPr>
        <w:t xml:space="preserve">ce do presidente, na </w:t>
      </w:r>
      <w:proofErr w:type="spellStart"/>
      <w:r w:rsidR="00D10F00" w:rsidRPr="00531975">
        <w:rPr>
          <w:sz w:val="26"/>
          <w:szCs w:val="26"/>
        </w:rPr>
        <w:t>Coruña</w:t>
      </w:r>
      <w:proofErr w:type="spellEnd"/>
      <w:r w:rsidR="00D10F00" w:rsidRPr="00531975">
        <w:rPr>
          <w:sz w:val="26"/>
          <w:szCs w:val="26"/>
        </w:rPr>
        <w:t>, o</w:t>
      </w:r>
      <w:r w:rsidR="007018F3" w:rsidRPr="00531975">
        <w:rPr>
          <w:sz w:val="26"/>
          <w:szCs w:val="26"/>
        </w:rPr>
        <w:t xml:space="preserve"> </w:t>
      </w:r>
      <w:r w:rsidR="006D2B50" w:rsidRPr="00531975">
        <w:rPr>
          <w:sz w:val="26"/>
          <w:szCs w:val="26"/>
        </w:rPr>
        <w:t>1</w:t>
      </w:r>
      <w:r w:rsidR="00464E74" w:rsidRPr="00531975">
        <w:rPr>
          <w:sz w:val="26"/>
          <w:szCs w:val="26"/>
        </w:rPr>
        <w:t>2</w:t>
      </w:r>
      <w:r w:rsidRPr="00531975">
        <w:rPr>
          <w:sz w:val="26"/>
          <w:szCs w:val="26"/>
        </w:rPr>
        <w:t xml:space="preserve"> de </w:t>
      </w:r>
      <w:r w:rsidR="00272F80" w:rsidRPr="00531975">
        <w:rPr>
          <w:sz w:val="26"/>
          <w:szCs w:val="26"/>
        </w:rPr>
        <w:t>decembro</w:t>
      </w:r>
      <w:r w:rsidRPr="00531975">
        <w:rPr>
          <w:sz w:val="26"/>
          <w:szCs w:val="26"/>
        </w:rPr>
        <w:t xml:space="preserve"> de 2018</w:t>
      </w:r>
      <w:r w:rsidR="00C62262" w:rsidRPr="00531975">
        <w:rPr>
          <w:sz w:val="26"/>
          <w:szCs w:val="26"/>
        </w:rPr>
        <w:t>.</w:t>
      </w:r>
    </w:p>
    <w:p w14:paraId="5761FFF9" w14:textId="21FBCBC2" w:rsidR="00F339BA" w:rsidRPr="00531975" w:rsidRDefault="00F339BA" w:rsidP="00464E74">
      <w:pPr>
        <w:pStyle w:val="Textbody"/>
        <w:spacing w:line="360" w:lineRule="auto"/>
        <w:ind w:firstLine="709"/>
        <w:rPr>
          <w:sz w:val="26"/>
          <w:szCs w:val="26"/>
        </w:rPr>
      </w:pPr>
    </w:p>
    <w:p w14:paraId="5A3D9B65" w14:textId="087F5400" w:rsidR="00531975" w:rsidRPr="00531975" w:rsidRDefault="00531975" w:rsidP="00531975">
      <w:pPr>
        <w:pStyle w:val="Textbody"/>
        <w:spacing w:line="360" w:lineRule="auto"/>
        <w:rPr>
          <w:sz w:val="26"/>
          <w:szCs w:val="26"/>
        </w:rPr>
      </w:pPr>
    </w:p>
    <w:p w14:paraId="17C64378" w14:textId="77777777" w:rsidR="00531975" w:rsidRPr="00531975" w:rsidRDefault="00531975" w:rsidP="00464E74">
      <w:pPr>
        <w:pStyle w:val="Textbody"/>
        <w:spacing w:line="360" w:lineRule="auto"/>
        <w:ind w:firstLine="709"/>
        <w:rPr>
          <w:sz w:val="26"/>
          <w:szCs w:val="26"/>
        </w:rPr>
      </w:pPr>
    </w:p>
    <w:p w14:paraId="5C011B08" w14:textId="77777777" w:rsidR="00696963" w:rsidRPr="00531975" w:rsidRDefault="00696963" w:rsidP="002611A2">
      <w:pPr>
        <w:pStyle w:val="Textbody"/>
        <w:spacing w:before="0"/>
        <w:rPr>
          <w:sz w:val="26"/>
          <w:szCs w:val="26"/>
        </w:rPr>
      </w:pPr>
    </w:p>
    <w:p w14:paraId="64504D22" w14:textId="035BDEC6" w:rsidR="00EB19B8" w:rsidRPr="00531975" w:rsidRDefault="00531975" w:rsidP="00EB19B8">
      <w:pPr>
        <w:pStyle w:val="Textbody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B19B8" w:rsidRPr="00531975">
        <w:rPr>
          <w:sz w:val="26"/>
          <w:szCs w:val="26"/>
        </w:rPr>
        <w:t>O secretario da XE,</w:t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B63FFB" w:rsidRPr="00531975">
        <w:rPr>
          <w:sz w:val="26"/>
          <w:szCs w:val="26"/>
        </w:rPr>
        <w:t xml:space="preserve"> </w:t>
      </w:r>
      <w:proofErr w:type="spellStart"/>
      <w:r w:rsidR="00487C8D" w:rsidRPr="00531975">
        <w:rPr>
          <w:sz w:val="26"/>
          <w:szCs w:val="26"/>
        </w:rPr>
        <w:t>Vto</w:t>
      </w:r>
      <w:proofErr w:type="spellEnd"/>
      <w:r w:rsidR="00487C8D" w:rsidRPr="00531975">
        <w:rPr>
          <w:sz w:val="26"/>
          <w:szCs w:val="26"/>
        </w:rPr>
        <w:t>. e prace: o presidente,</w:t>
      </w:r>
    </w:p>
    <w:p w14:paraId="4725F931" w14:textId="1E4FA3C2" w:rsidR="004E7A59" w:rsidRPr="00531975" w:rsidRDefault="00487C8D" w:rsidP="00EB19B8">
      <w:pPr>
        <w:pStyle w:val="Textbody"/>
        <w:spacing w:before="0"/>
        <w:jc w:val="center"/>
        <w:rPr>
          <w:sz w:val="26"/>
          <w:szCs w:val="26"/>
        </w:rPr>
      </w:pPr>
      <w:r w:rsidRPr="00531975">
        <w:rPr>
          <w:rFonts w:cs="Calibri"/>
          <w:noProof/>
          <w:sz w:val="26"/>
          <w:szCs w:val="26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EB19B8" w:rsidRPr="00531975">
        <w:rPr>
          <w:sz w:val="26"/>
          <w:szCs w:val="26"/>
        </w:rPr>
        <w:tab/>
      </w:r>
      <w:r w:rsidR="00B63FFB" w:rsidRPr="00531975">
        <w:rPr>
          <w:sz w:val="26"/>
          <w:szCs w:val="26"/>
        </w:rPr>
        <w:t xml:space="preserve">        </w:t>
      </w:r>
      <w:r w:rsidR="00EB19B8" w:rsidRPr="00531975">
        <w:rPr>
          <w:rFonts w:cs="Calibri"/>
          <w:noProof/>
          <w:sz w:val="26"/>
          <w:szCs w:val="26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0E4462DA" w:rsidR="0038288D" w:rsidRPr="00531975" w:rsidRDefault="007C62B5" w:rsidP="00285516">
      <w:pPr>
        <w:pStyle w:val="Textbody"/>
        <w:spacing w:before="0"/>
        <w:jc w:val="center"/>
        <w:rPr>
          <w:sz w:val="26"/>
          <w:szCs w:val="26"/>
        </w:rPr>
      </w:pPr>
      <w:r w:rsidRPr="00531975">
        <w:rPr>
          <w:sz w:val="26"/>
          <w:szCs w:val="26"/>
        </w:rPr>
        <w:t xml:space="preserve">      </w:t>
      </w:r>
      <w:proofErr w:type="spellStart"/>
      <w:r w:rsidR="00D10F00" w:rsidRPr="00531975">
        <w:rPr>
          <w:sz w:val="26"/>
          <w:szCs w:val="26"/>
        </w:rPr>
        <w:t>Asdo</w:t>
      </w:r>
      <w:proofErr w:type="spellEnd"/>
      <w:r w:rsidR="00D10F00" w:rsidRPr="00531975">
        <w:rPr>
          <w:sz w:val="26"/>
          <w:szCs w:val="26"/>
        </w:rPr>
        <w:t>.: Aitor Bouza Manso</w:t>
      </w:r>
      <w:r w:rsidR="00D10F00" w:rsidRPr="00531975">
        <w:rPr>
          <w:sz w:val="26"/>
          <w:szCs w:val="26"/>
        </w:rPr>
        <w:tab/>
      </w:r>
      <w:r w:rsidR="00D10F00" w:rsidRPr="00531975">
        <w:rPr>
          <w:sz w:val="26"/>
          <w:szCs w:val="26"/>
        </w:rPr>
        <w:tab/>
      </w:r>
      <w:r w:rsidR="00487C8D" w:rsidRPr="00531975">
        <w:rPr>
          <w:sz w:val="26"/>
          <w:szCs w:val="26"/>
        </w:rPr>
        <w:tab/>
      </w:r>
      <w:r w:rsidR="00441A4B" w:rsidRPr="00531975">
        <w:rPr>
          <w:sz w:val="26"/>
          <w:szCs w:val="26"/>
        </w:rPr>
        <w:tab/>
      </w:r>
      <w:proofErr w:type="spellStart"/>
      <w:r w:rsidR="00487C8D" w:rsidRPr="00531975">
        <w:rPr>
          <w:sz w:val="26"/>
          <w:szCs w:val="26"/>
        </w:rPr>
        <w:t>Asdo</w:t>
      </w:r>
      <w:proofErr w:type="spellEnd"/>
      <w:r w:rsidR="00487C8D" w:rsidRPr="00531975">
        <w:rPr>
          <w:sz w:val="26"/>
          <w:szCs w:val="26"/>
        </w:rPr>
        <w:t>.: Pedro L. Fernández Pombo</w:t>
      </w:r>
    </w:p>
    <w:sectPr w:rsidR="0038288D" w:rsidRPr="0053197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D12AB" w14:textId="77777777" w:rsidR="00DA5B0B" w:rsidRDefault="00DA5B0B">
      <w:r>
        <w:separator/>
      </w:r>
    </w:p>
  </w:endnote>
  <w:endnote w:type="continuationSeparator" w:id="0">
    <w:p w14:paraId="0BA0CE43" w14:textId="77777777" w:rsidR="00DA5B0B" w:rsidRDefault="00DA5B0B">
      <w:r>
        <w:continuationSeparator/>
      </w:r>
    </w:p>
  </w:endnote>
  <w:endnote w:type="continuationNotice" w:id="1">
    <w:p w14:paraId="601C1058" w14:textId="77777777" w:rsidR="00DA5B0B" w:rsidRDefault="00DA5B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19D9B6EC" w:rsidR="00C84C58" w:rsidRDefault="00DA5B0B" w:rsidP="00531236">
    <w:pPr>
      <w:pStyle w:val="Piedepgina"/>
      <w:jc w:val="left"/>
      <w:rPr>
        <w:rFonts w:ascii="Open Sans" w:hAnsi="Open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9999" w14:textId="77777777" w:rsidR="00DA5B0B" w:rsidRDefault="00DA5B0B">
      <w:r>
        <w:rPr>
          <w:color w:val="000000"/>
        </w:rPr>
        <w:separator/>
      </w:r>
    </w:p>
  </w:footnote>
  <w:footnote w:type="continuationSeparator" w:id="0">
    <w:p w14:paraId="08F7297E" w14:textId="77777777" w:rsidR="00DA5B0B" w:rsidRDefault="00DA5B0B">
      <w:r>
        <w:continuationSeparator/>
      </w:r>
    </w:p>
  </w:footnote>
  <w:footnote w:type="continuationNotice" w:id="1">
    <w:p w14:paraId="3E722CE6" w14:textId="77777777" w:rsidR="00DA5B0B" w:rsidRDefault="00DA5B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58241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8240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561C9"/>
    <w:rsid w:val="000738E7"/>
    <w:rsid w:val="0008783E"/>
    <w:rsid w:val="000A6766"/>
    <w:rsid w:val="000B76D3"/>
    <w:rsid w:val="000C3094"/>
    <w:rsid w:val="000D44C6"/>
    <w:rsid w:val="000E38E2"/>
    <w:rsid w:val="000F0B2E"/>
    <w:rsid w:val="000F1DCB"/>
    <w:rsid w:val="000F3050"/>
    <w:rsid w:val="000F3397"/>
    <w:rsid w:val="000F70E4"/>
    <w:rsid w:val="00123BA8"/>
    <w:rsid w:val="00130C5A"/>
    <w:rsid w:val="00135763"/>
    <w:rsid w:val="00142137"/>
    <w:rsid w:val="00142FE1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93E1F"/>
    <w:rsid w:val="002A2D7C"/>
    <w:rsid w:val="002B05CD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4F65"/>
    <w:rsid w:val="0036687E"/>
    <w:rsid w:val="0038288D"/>
    <w:rsid w:val="00385616"/>
    <w:rsid w:val="00387454"/>
    <w:rsid w:val="003C5778"/>
    <w:rsid w:val="003D5074"/>
    <w:rsid w:val="003E3B9E"/>
    <w:rsid w:val="00414BB7"/>
    <w:rsid w:val="004270AC"/>
    <w:rsid w:val="0043365A"/>
    <w:rsid w:val="00433875"/>
    <w:rsid w:val="00441A4B"/>
    <w:rsid w:val="00464E74"/>
    <w:rsid w:val="00470F71"/>
    <w:rsid w:val="0047460E"/>
    <w:rsid w:val="00487A94"/>
    <w:rsid w:val="00487C8D"/>
    <w:rsid w:val="00496EF7"/>
    <w:rsid w:val="004B1480"/>
    <w:rsid w:val="004B7EAF"/>
    <w:rsid w:val="004C0096"/>
    <w:rsid w:val="004C30FE"/>
    <w:rsid w:val="004E704B"/>
    <w:rsid w:val="004E7A59"/>
    <w:rsid w:val="00500010"/>
    <w:rsid w:val="00502D8F"/>
    <w:rsid w:val="0050562A"/>
    <w:rsid w:val="005122F8"/>
    <w:rsid w:val="00531236"/>
    <w:rsid w:val="00531975"/>
    <w:rsid w:val="00531AAE"/>
    <w:rsid w:val="00542233"/>
    <w:rsid w:val="005432D8"/>
    <w:rsid w:val="005443CC"/>
    <w:rsid w:val="00553A4B"/>
    <w:rsid w:val="00581AB3"/>
    <w:rsid w:val="00590886"/>
    <w:rsid w:val="005A6C42"/>
    <w:rsid w:val="005B45E8"/>
    <w:rsid w:val="005C4EF9"/>
    <w:rsid w:val="005D1276"/>
    <w:rsid w:val="005D75BC"/>
    <w:rsid w:val="005E18D1"/>
    <w:rsid w:val="005E33EF"/>
    <w:rsid w:val="005E59F1"/>
    <w:rsid w:val="005F0BE9"/>
    <w:rsid w:val="005F57A6"/>
    <w:rsid w:val="00600993"/>
    <w:rsid w:val="00604788"/>
    <w:rsid w:val="00604D98"/>
    <w:rsid w:val="006073E1"/>
    <w:rsid w:val="00611F97"/>
    <w:rsid w:val="00612C70"/>
    <w:rsid w:val="00621155"/>
    <w:rsid w:val="00623438"/>
    <w:rsid w:val="0062416A"/>
    <w:rsid w:val="00624B33"/>
    <w:rsid w:val="00656839"/>
    <w:rsid w:val="00664BFA"/>
    <w:rsid w:val="006728C6"/>
    <w:rsid w:val="006771C4"/>
    <w:rsid w:val="00690937"/>
    <w:rsid w:val="00696963"/>
    <w:rsid w:val="006B0211"/>
    <w:rsid w:val="006B1C90"/>
    <w:rsid w:val="006B3C97"/>
    <w:rsid w:val="006C1B0E"/>
    <w:rsid w:val="006D2B50"/>
    <w:rsid w:val="006E0FF3"/>
    <w:rsid w:val="006F2D7D"/>
    <w:rsid w:val="006F49B8"/>
    <w:rsid w:val="007018F3"/>
    <w:rsid w:val="00715A2D"/>
    <w:rsid w:val="00730C7F"/>
    <w:rsid w:val="007456BA"/>
    <w:rsid w:val="007500FE"/>
    <w:rsid w:val="0076283F"/>
    <w:rsid w:val="00772609"/>
    <w:rsid w:val="00775274"/>
    <w:rsid w:val="00790B44"/>
    <w:rsid w:val="007A72AA"/>
    <w:rsid w:val="007B2282"/>
    <w:rsid w:val="007C62B5"/>
    <w:rsid w:val="007F6BC8"/>
    <w:rsid w:val="0080589C"/>
    <w:rsid w:val="0080634A"/>
    <w:rsid w:val="008077BD"/>
    <w:rsid w:val="008114CF"/>
    <w:rsid w:val="00815916"/>
    <w:rsid w:val="0082507B"/>
    <w:rsid w:val="00826BBB"/>
    <w:rsid w:val="00837120"/>
    <w:rsid w:val="00846528"/>
    <w:rsid w:val="008521C5"/>
    <w:rsid w:val="00873C5A"/>
    <w:rsid w:val="00880F49"/>
    <w:rsid w:val="00881BE7"/>
    <w:rsid w:val="00885E59"/>
    <w:rsid w:val="00892093"/>
    <w:rsid w:val="008A168F"/>
    <w:rsid w:val="008C2172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6D06"/>
    <w:rsid w:val="00A97421"/>
    <w:rsid w:val="00A97CC0"/>
    <w:rsid w:val="00AA51E3"/>
    <w:rsid w:val="00AC4CCD"/>
    <w:rsid w:val="00AF25CF"/>
    <w:rsid w:val="00AF6145"/>
    <w:rsid w:val="00B10360"/>
    <w:rsid w:val="00B15B6F"/>
    <w:rsid w:val="00B32CEA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90C39"/>
    <w:rsid w:val="00BB3098"/>
    <w:rsid w:val="00BB3F53"/>
    <w:rsid w:val="00BC4FB0"/>
    <w:rsid w:val="00BE380D"/>
    <w:rsid w:val="00BE4AB9"/>
    <w:rsid w:val="00C009DA"/>
    <w:rsid w:val="00C02CD4"/>
    <w:rsid w:val="00C12520"/>
    <w:rsid w:val="00C13D7F"/>
    <w:rsid w:val="00C171A1"/>
    <w:rsid w:val="00C22A4A"/>
    <w:rsid w:val="00C23196"/>
    <w:rsid w:val="00C26A5B"/>
    <w:rsid w:val="00C321FD"/>
    <w:rsid w:val="00C338AD"/>
    <w:rsid w:val="00C4290D"/>
    <w:rsid w:val="00C555C1"/>
    <w:rsid w:val="00C62262"/>
    <w:rsid w:val="00C6275E"/>
    <w:rsid w:val="00C659CE"/>
    <w:rsid w:val="00C71639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715E5"/>
    <w:rsid w:val="00D81D5C"/>
    <w:rsid w:val="00D92FF9"/>
    <w:rsid w:val="00D96A2B"/>
    <w:rsid w:val="00DA0BFB"/>
    <w:rsid w:val="00DA5B0B"/>
    <w:rsid w:val="00DB24D6"/>
    <w:rsid w:val="00DB2E49"/>
    <w:rsid w:val="00DD66FB"/>
    <w:rsid w:val="00DE0295"/>
    <w:rsid w:val="00DE5144"/>
    <w:rsid w:val="00DE776C"/>
    <w:rsid w:val="00E06F10"/>
    <w:rsid w:val="00E27D36"/>
    <w:rsid w:val="00E318A7"/>
    <w:rsid w:val="00E41326"/>
    <w:rsid w:val="00E42BFB"/>
    <w:rsid w:val="00E45139"/>
    <w:rsid w:val="00E46BD2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339BA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4D65"/>
    <w:rsid w:val="00FC59B9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8</cp:revision>
  <cp:lastPrinted>2018-12-15T11:15:00Z</cp:lastPrinted>
  <dcterms:created xsi:type="dcterms:W3CDTF">2018-12-15T11:09:00Z</dcterms:created>
  <dcterms:modified xsi:type="dcterms:W3CDTF">2018-12-15T11:15:00Z</dcterms:modified>
</cp:coreProperties>
</file>