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19D5C" w14:textId="567F9368" w:rsidR="00307557" w:rsidRPr="00487A94" w:rsidRDefault="00600993" w:rsidP="00EB19B8">
      <w:pPr>
        <w:pStyle w:val="Puesto"/>
        <w:rPr>
          <w:b/>
          <w:sz w:val="40"/>
          <w:szCs w:val="40"/>
        </w:rPr>
      </w:pPr>
      <w:r w:rsidRPr="00487A94">
        <w:rPr>
          <w:b/>
          <w:sz w:val="40"/>
          <w:szCs w:val="40"/>
        </w:rPr>
        <w:t>RESOLUCIÓN 12</w:t>
      </w:r>
      <w:r w:rsidR="00487C8D" w:rsidRPr="00487A94">
        <w:rPr>
          <w:b/>
          <w:sz w:val="40"/>
          <w:szCs w:val="40"/>
        </w:rPr>
        <w:t>/18</w:t>
      </w:r>
    </w:p>
    <w:p w14:paraId="4CD10F51" w14:textId="77777777" w:rsidR="00D26B32" w:rsidRPr="00487A94" w:rsidRDefault="00D26B32" w:rsidP="00EB19B8">
      <w:pPr>
        <w:ind w:right="-284" w:firstLine="709"/>
        <w:jc w:val="both"/>
        <w:rPr>
          <w:rFonts w:ascii="Open Sans" w:hAnsi="Open Sans"/>
          <w:sz w:val="22"/>
          <w:szCs w:val="22"/>
        </w:rPr>
      </w:pPr>
    </w:p>
    <w:p w14:paraId="3B77E950" w14:textId="02749847" w:rsidR="005E33EF" w:rsidRPr="00487A94" w:rsidRDefault="00487A94" w:rsidP="00487A94">
      <w:pPr>
        <w:ind w:right="-284" w:firstLine="709"/>
        <w:jc w:val="both"/>
        <w:rPr>
          <w:rFonts w:ascii="Open Sans" w:eastAsia="DejaVu Sans" w:hAnsi="Open Sans"/>
          <w:sz w:val="22"/>
          <w:szCs w:val="22"/>
          <w:lang w:bidi="gl-ES"/>
        </w:rPr>
      </w:pPr>
      <w:r w:rsidRPr="00487A94">
        <w:rPr>
          <w:rFonts w:ascii="Open Sans" w:eastAsia="DejaVu Sans" w:hAnsi="Open Sans"/>
          <w:sz w:val="22"/>
          <w:szCs w:val="22"/>
          <w:lang w:bidi="gl-ES"/>
        </w:rPr>
        <w:t xml:space="preserve">Con data de hoxe, tense presentada </w:t>
      </w:r>
      <w:r w:rsidR="005E33EF" w:rsidRPr="00487A94">
        <w:rPr>
          <w:rFonts w:ascii="Open Sans" w:eastAsia="DejaVu Sans" w:hAnsi="Open Sans"/>
          <w:sz w:val="22"/>
          <w:szCs w:val="22"/>
          <w:lang w:bidi="gl-ES"/>
        </w:rPr>
        <w:t>ante esta Xunta Electoral</w:t>
      </w:r>
      <w:r w:rsidR="006771C4">
        <w:rPr>
          <w:rFonts w:ascii="Open Sans" w:eastAsia="DejaVu Sans" w:hAnsi="Open Sans"/>
          <w:sz w:val="22"/>
          <w:szCs w:val="22"/>
          <w:lang w:bidi="gl-ES"/>
        </w:rPr>
        <w:t xml:space="preserve"> </w:t>
      </w:r>
      <w:r w:rsidR="006771C4" w:rsidRPr="00487A94">
        <w:rPr>
          <w:rFonts w:ascii="Open Sans" w:eastAsia="DejaVu Sans" w:hAnsi="Open Sans"/>
          <w:sz w:val="22"/>
          <w:szCs w:val="22"/>
          <w:lang w:bidi="gl-ES"/>
        </w:rPr>
        <w:t>consulta</w:t>
      </w:r>
      <w:r w:rsidR="005E33EF" w:rsidRPr="00487A94">
        <w:rPr>
          <w:rFonts w:ascii="Open Sans" w:eastAsia="DejaVu Sans" w:hAnsi="Open Sans"/>
          <w:sz w:val="22"/>
          <w:szCs w:val="22"/>
          <w:lang w:bidi="gl-ES"/>
        </w:rPr>
        <w:t xml:space="preserve"> sobre se as votacións </w:t>
      </w:r>
      <w:r w:rsidRPr="00487A94">
        <w:rPr>
          <w:rFonts w:ascii="Open Sans" w:eastAsia="DejaVu Sans" w:hAnsi="Open Sans"/>
          <w:sz w:val="22"/>
          <w:szCs w:val="22"/>
          <w:lang w:bidi="gl-ES"/>
        </w:rPr>
        <w:t xml:space="preserve">realizaranse por todos os membros de cada estamento ou soamente por cada unha das </w:t>
      </w:r>
      <w:r w:rsidR="006771C4">
        <w:rPr>
          <w:rFonts w:ascii="Open Sans" w:eastAsia="DejaVu Sans" w:hAnsi="Open Sans"/>
          <w:sz w:val="22"/>
          <w:szCs w:val="22"/>
          <w:lang w:bidi="gl-ES"/>
        </w:rPr>
        <w:t>especialidades</w:t>
      </w:r>
      <w:r w:rsidRPr="00487A94">
        <w:rPr>
          <w:rFonts w:ascii="Open Sans" w:eastAsia="DejaVu Sans" w:hAnsi="Open Sans"/>
          <w:sz w:val="22"/>
          <w:szCs w:val="22"/>
          <w:lang w:bidi="gl-ES"/>
        </w:rPr>
        <w:t>.</w:t>
      </w:r>
    </w:p>
    <w:p w14:paraId="71E2A6B0" w14:textId="77777777" w:rsidR="00307557" w:rsidRDefault="00307557" w:rsidP="006728C6">
      <w:pPr>
        <w:ind w:right="-284"/>
        <w:rPr>
          <w:rFonts w:ascii="Open Sans" w:hAnsi="Open Sans"/>
          <w:sz w:val="22"/>
          <w:szCs w:val="22"/>
          <w:lang w:eastAsia="ar-SA"/>
        </w:rPr>
      </w:pPr>
    </w:p>
    <w:p w14:paraId="4E0295B6" w14:textId="104E079A" w:rsidR="006771C4" w:rsidRDefault="006771C4" w:rsidP="006771C4">
      <w:pPr>
        <w:ind w:right="-284"/>
        <w:jc w:val="center"/>
        <w:rPr>
          <w:rFonts w:ascii="Open Sans" w:hAnsi="Open Sans"/>
          <w:b/>
          <w:sz w:val="22"/>
          <w:szCs w:val="22"/>
          <w:lang w:eastAsia="ar-SA"/>
        </w:rPr>
      </w:pPr>
      <w:r>
        <w:rPr>
          <w:rFonts w:ascii="Open Sans" w:hAnsi="Open Sans"/>
          <w:b/>
          <w:sz w:val="22"/>
          <w:szCs w:val="22"/>
          <w:lang w:eastAsia="ar-SA"/>
        </w:rPr>
        <w:t>FUNDAMENTACIÓN XURÍDICA</w:t>
      </w:r>
    </w:p>
    <w:p w14:paraId="52C951A5" w14:textId="77777777" w:rsidR="006771C4" w:rsidRPr="006771C4" w:rsidRDefault="006771C4" w:rsidP="006771C4">
      <w:pPr>
        <w:ind w:right="-284"/>
        <w:jc w:val="center"/>
        <w:rPr>
          <w:rFonts w:ascii="Open Sans" w:hAnsi="Open Sans"/>
          <w:b/>
          <w:sz w:val="22"/>
          <w:szCs w:val="22"/>
          <w:lang w:eastAsia="ar-SA"/>
        </w:rPr>
      </w:pPr>
    </w:p>
    <w:p w14:paraId="4FF4E9E7" w14:textId="4178AFBA" w:rsidR="00487A94" w:rsidRDefault="00487A94" w:rsidP="005E33EF">
      <w:pPr>
        <w:ind w:right="-284" w:firstLine="709"/>
        <w:jc w:val="both"/>
        <w:rPr>
          <w:rFonts w:ascii="Open Sans" w:eastAsia="DejaVu Sans" w:hAnsi="Open Sans"/>
          <w:b/>
          <w:bCs/>
          <w:sz w:val="22"/>
          <w:szCs w:val="22"/>
          <w:lang w:bidi="gl-ES"/>
        </w:rPr>
      </w:pPr>
      <w:r>
        <w:rPr>
          <w:rFonts w:ascii="Open Sans" w:eastAsia="DejaVu Sans" w:hAnsi="Open Sans"/>
          <w:sz w:val="22"/>
          <w:szCs w:val="22"/>
          <w:lang w:bidi="gl-ES"/>
        </w:rPr>
        <w:t xml:space="preserve">O </w:t>
      </w:r>
      <w:r w:rsidR="0001117D">
        <w:rPr>
          <w:rFonts w:ascii="Open Sans" w:eastAsia="DejaVu Sans" w:hAnsi="Open Sans"/>
          <w:sz w:val="22"/>
          <w:szCs w:val="22"/>
          <w:lang w:bidi="gl-ES"/>
        </w:rPr>
        <w:t xml:space="preserve">artigo 17 apartado 1º do Regulamento Electoral establece que </w:t>
      </w:r>
      <w:r w:rsidRPr="0001117D">
        <w:rPr>
          <w:rFonts w:ascii="Open Sans" w:eastAsia="DejaVu Sans" w:hAnsi="Open Sans"/>
          <w:sz w:val="22"/>
          <w:szCs w:val="22"/>
          <w:lang w:bidi="gl-ES"/>
        </w:rPr>
        <w:t>“</w:t>
      </w:r>
      <w:r w:rsidRPr="0001117D">
        <w:rPr>
          <w:rFonts w:ascii="Open Sans" w:eastAsia="DejaVu Sans" w:hAnsi="Open Sans"/>
          <w:bCs/>
          <w:i/>
          <w:sz w:val="22"/>
          <w:szCs w:val="22"/>
          <w:lang w:bidi="gl-ES"/>
        </w:rPr>
        <w:t>a votación a membros da Asemblea realizarase en urnas separadas por estamentos</w:t>
      </w:r>
      <w:r w:rsidRPr="0001117D">
        <w:rPr>
          <w:rFonts w:ascii="Open Sans" w:eastAsia="DejaVu Sans" w:hAnsi="Open Sans"/>
          <w:b/>
          <w:bCs/>
          <w:i/>
          <w:sz w:val="22"/>
          <w:szCs w:val="22"/>
          <w:lang w:bidi="gl-ES"/>
        </w:rPr>
        <w:t>.</w:t>
      </w:r>
      <w:r>
        <w:rPr>
          <w:rFonts w:ascii="Open Sans" w:eastAsia="DejaVu Sans" w:hAnsi="Open Sans"/>
          <w:b/>
          <w:bCs/>
          <w:sz w:val="22"/>
          <w:szCs w:val="22"/>
          <w:lang w:bidi="gl-ES"/>
        </w:rPr>
        <w:t>”</w:t>
      </w:r>
    </w:p>
    <w:p w14:paraId="740EBC4C" w14:textId="60E081A1" w:rsidR="00487A94" w:rsidRDefault="0001117D" w:rsidP="005E33EF">
      <w:pPr>
        <w:ind w:right="-284" w:firstLine="709"/>
        <w:jc w:val="both"/>
        <w:rPr>
          <w:rFonts w:ascii="Open Sans" w:eastAsia="DejaVu Sans" w:hAnsi="Open Sans"/>
          <w:sz w:val="22"/>
          <w:szCs w:val="22"/>
          <w:lang w:bidi="gl-ES"/>
        </w:rPr>
      </w:pPr>
      <w:r>
        <w:rPr>
          <w:rFonts w:ascii="Open Sans" w:eastAsia="DejaVu Sans" w:hAnsi="Open Sans"/>
          <w:sz w:val="22"/>
          <w:szCs w:val="22"/>
          <w:lang w:bidi="gl-ES"/>
        </w:rPr>
        <w:t>Así mesmo, o</w:t>
      </w:r>
      <w:r w:rsidR="005E33EF" w:rsidRPr="00487A94">
        <w:rPr>
          <w:rFonts w:ascii="Open Sans" w:eastAsia="DejaVu Sans" w:hAnsi="Open Sans"/>
          <w:sz w:val="22"/>
          <w:szCs w:val="22"/>
          <w:lang w:bidi="gl-ES"/>
        </w:rPr>
        <w:t xml:space="preserve"> </w:t>
      </w:r>
      <w:r w:rsidR="005E33EF" w:rsidRPr="00487A94">
        <w:rPr>
          <w:rFonts w:ascii="Open Sans" w:eastAsia="DejaVu Sans" w:hAnsi="Open Sans"/>
          <w:sz w:val="22"/>
          <w:szCs w:val="22"/>
          <w:lang w:bidi="gl-ES"/>
        </w:rPr>
        <w:t xml:space="preserve">artigo 18.2 do </w:t>
      </w:r>
      <w:r>
        <w:rPr>
          <w:rFonts w:ascii="Open Sans" w:eastAsia="DejaVu Sans" w:hAnsi="Open Sans"/>
          <w:sz w:val="22"/>
          <w:szCs w:val="22"/>
          <w:lang w:bidi="gl-ES"/>
        </w:rPr>
        <w:t>citado Regulamento</w:t>
      </w:r>
      <w:r w:rsidR="005E33EF" w:rsidRPr="00487A94">
        <w:rPr>
          <w:rFonts w:ascii="Open Sans" w:eastAsia="DejaVu Sans" w:hAnsi="Open Sans"/>
          <w:sz w:val="22"/>
          <w:szCs w:val="22"/>
          <w:lang w:bidi="gl-ES"/>
        </w:rPr>
        <w:t xml:space="preserve"> </w:t>
      </w:r>
      <w:r w:rsidR="005E33EF" w:rsidRPr="00487A94">
        <w:rPr>
          <w:rFonts w:ascii="Open Sans" w:eastAsia="DejaVu Sans" w:hAnsi="Open Sans"/>
          <w:sz w:val="22"/>
          <w:szCs w:val="22"/>
          <w:lang w:bidi="gl-ES"/>
        </w:rPr>
        <w:t>dispón que "</w:t>
      </w:r>
      <w:r>
        <w:rPr>
          <w:rFonts w:ascii="Open Sans" w:eastAsia="DejaVu Sans" w:hAnsi="Open Sans"/>
          <w:i/>
          <w:sz w:val="22"/>
          <w:szCs w:val="22"/>
          <w:lang w:bidi="gl-ES"/>
        </w:rPr>
        <w:t>o</w:t>
      </w:r>
      <w:r w:rsidR="005E33EF" w:rsidRPr="00487A94">
        <w:rPr>
          <w:rFonts w:ascii="Open Sans" w:eastAsia="DejaVu Sans" w:hAnsi="Open Sans"/>
          <w:i/>
          <w:sz w:val="22"/>
          <w:szCs w:val="22"/>
          <w:lang w:bidi="gl-ES"/>
        </w:rPr>
        <w:t>s seus membros</w:t>
      </w:r>
      <w:r w:rsidR="00487A94">
        <w:rPr>
          <w:rFonts w:ascii="Open Sans" w:eastAsia="DejaVu Sans" w:hAnsi="Open Sans"/>
          <w:i/>
          <w:sz w:val="22"/>
          <w:szCs w:val="22"/>
          <w:lang w:bidi="gl-ES"/>
        </w:rPr>
        <w:t xml:space="preserve"> </w:t>
      </w:r>
      <w:r w:rsidR="00487A94">
        <w:rPr>
          <w:rFonts w:ascii="Open Sans" w:eastAsia="DejaVu Sans" w:hAnsi="Open Sans"/>
          <w:sz w:val="22"/>
          <w:szCs w:val="22"/>
          <w:lang w:bidi="gl-ES"/>
        </w:rPr>
        <w:t>(da Asemblea Xeral)</w:t>
      </w:r>
      <w:r w:rsidR="005E33EF" w:rsidRPr="00487A94">
        <w:rPr>
          <w:rFonts w:ascii="Open Sans" w:eastAsia="DejaVu Sans" w:hAnsi="Open Sans"/>
          <w:i/>
          <w:sz w:val="22"/>
          <w:szCs w:val="22"/>
          <w:lang w:bidi="gl-ES"/>
        </w:rPr>
        <w:t xml:space="preserve"> serán elixidos mediante sufraxio libre, igual, directo e secreto </w:t>
      </w:r>
      <w:r w:rsidR="005E33EF" w:rsidRPr="0001117D">
        <w:rPr>
          <w:rFonts w:ascii="Open Sans" w:eastAsia="DejaVu Sans" w:hAnsi="Open Sans"/>
          <w:bCs/>
          <w:i/>
          <w:sz w:val="22"/>
          <w:szCs w:val="22"/>
          <w:lang w:bidi="gl-ES"/>
        </w:rPr>
        <w:t>por entre os compoñentes de cada estamento </w:t>
      </w:r>
      <w:r w:rsidR="00487A94" w:rsidRPr="0001117D">
        <w:rPr>
          <w:rFonts w:ascii="Open Sans" w:eastAsia="DejaVu Sans" w:hAnsi="Open Sans"/>
          <w:i/>
          <w:sz w:val="22"/>
          <w:szCs w:val="22"/>
          <w:lang w:bidi="gl-ES"/>
        </w:rPr>
        <w:t xml:space="preserve">de </w:t>
      </w:r>
      <w:r w:rsidR="00487A94" w:rsidRPr="00487A94">
        <w:rPr>
          <w:rFonts w:ascii="Open Sans" w:eastAsia="DejaVu Sans" w:hAnsi="Open Sans"/>
          <w:i/>
          <w:sz w:val="22"/>
          <w:szCs w:val="22"/>
          <w:lang w:bidi="gl-ES"/>
        </w:rPr>
        <w:t>confor</w:t>
      </w:r>
      <w:r w:rsidR="005E33EF" w:rsidRPr="00487A94">
        <w:rPr>
          <w:rFonts w:ascii="Open Sans" w:eastAsia="DejaVu Sans" w:hAnsi="Open Sans"/>
          <w:i/>
          <w:sz w:val="22"/>
          <w:szCs w:val="22"/>
          <w:lang w:bidi="gl-ES"/>
        </w:rPr>
        <w:t>midade co  número e porcentaxes de representación que se establecen no presente regulamento</w:t>
      </w:r>
      <w:r w:rsidR="005E33EF" w:rsidRPr="00487A94">
        <w:rPr>
          <w:rFonts w:ascii="Open Sans" w:eastAsia="DejaVu Sans" w:hAnsi="Open Sans"/>
          <w:sz w:val="22"/>
          <w:szCs w:val="22"/>
          <w:lang w:bidi="gl-ES"/>
        </w:rPr>
        <w:t xml:space="preserve">." </w:t>
      </w:r>
    </w:p>
    <w:p w14:paraId="44166CC9" w14:textId="6A7FF88E" w:rsidR="00487A94" w:rsidRDefault="0001117D" w:rsidP="005E33EF">
      <w:pPr>
        <w:ind w:right="-284" w:firstLine="709"/>
        <w:jc w:val="both"/>
        <w:rPr>
          <w:rFonts w:ascii="Open Sans" w:eastAsia="DejaVu Sans" w:hAnsi="Open Sans"/>
          <w:sz w:val="22"/>
          <w:szCs w:val="22"/>
          <w:lang w:bidi="gl-ES"/>
        </w:rPr>
      </w:pPr>
      <w:bookmarkStart w:id="0" w:name="_GoBack"/>
      <w:r>
        <w:rPr>
          <w:rFonts w:ascii="Open Sans" w:eastAsia="DejaVu Sans" w:hAnsi="Open Sans"/>
          <w:sz w:val="22"/>
          <w:szCs w:val="22"/>
          <w:lang w:bidi="gl-ES"/>
        </w:rPr>
        <w:t>A maior afondamento</w:t>
      </w:r>
      <w:r w:rsidR="005E33EF" w:rsidRPr="00487A94">
        <w:rPr>
          <w:rFonts w:ascii="Open Sans" w:eastAsia="DejaVu Sans" w:hAnsi="Open Sans"/>
          <w:sz w:val="22"/>
          <w:szCs w:val="22"/>
          <w:lang w:bidi="gl-ES"/>
        </w:rPr>
        <w:t>, o artigo 13 establece as circunscricións electorais, nas que</w:t>
      </w:r>
      <w:r w:rsidR="006771C4">
        <w:rPr>
          <w:rFonts w:ascii="Open Sans" w:eastAsia="DejaVu Sans" w:hAnsi="Open Sans"/>
          <w:sz w:val="22"/>
          <w:szCs w:val="22"/>
          <w:lang w:bidi="gl-ES"/>
        </w:rPr>
        <w:t>,</w:t>
      </w:r>
      <w:r w:rsidR="005E33EF" w:rsidRPr="00487A94">
        <w:rPr>
          <w:rFonts w:ascii="Open Sans" w:eastAsia="DejaVu Sans" w:hAnsi="Open Sans"/>
          <w:sz w:val="22"/>
          <w:szCs w:val="22"/>
          <w:lang w:bidi="gl-ES"/>
        </w:rPr>
        <w:t xml:space="preserve"> agás os deportistas</w:t>
      </w:r>
      <w:r w:rsidR="006771C4">
        <w:rPr>
          <w:rFonts w:ascii="Open Sans" w:eastAsia="DejaVu Sans" w:hAnsi="Open Sans"/>
          <w:sz w:val="22"/>
          <w:szCs w:val="22"/>
          <w:lang w:bidi="gl-ES"/>
        </w:rPr>
        <w:t>,</w:t>
      </w:r>
      <w:r w:rsidR="005E33EF" w:rsidRPr="00487A94">
        <w:rPr>
          <w:rFonts w:ascii="Open Sans" w:eastAsia="DejaVu Sans" w:hAnsi="Open Sans"/>
          <w:sz w:val="22"/>
          <w:szCs w:val="22"/>
          <w:lang w:bidi="gl-ES"/>
        </w:rPr>
        <w:t xml:space="preserve"> o resto</w:t>
      </w:r>
      <w:r w:rsidR="006771C4">
        <w:rPr>
          <w:rFonts w:ascii="Open Sans" w:eastAsia="DejaVu Sans" w:hAnsi="Open Sans"/>
          <w:sz w:val="22"/>
          <w:szCs w:val="22"/>
          <w:lang w:bidi="gl-ES"/>
        </w:rPr>
        <w:t xml:space="preserve"> de estamentos será autonómica.</w:t>
      </w:r>
    </w:p>
    <w:bookmarkEnd w:id="0"/>
    <w:p w14:paraId="59FC5B0B" w14:textId="243B0827" w:rsidR="005E33EF" w:rsidRPr="00487A94" w:rsidRDefault="005E33EF" w:rsidP="0001117D">
      <w:pPr>
        <w:ind w:right="-284" w:firstLine="709"/>
        <w:jc w:val="both"/>
        <w:rPr>
          <w:rFonts w:ascii="Open Sans" w:eastAsia="DejaVu Sans" w:hAnsi="Open Sans"/>
          <w:sz w:val="22"/>
          <w:szCs w:val="22"/>
          <w:lang w:bidi="gl-ES"/>
        </w:rPr>
      </w:pPr>
      <w:r w:rsidRPr="00487A94">
        <w:rPr>
          <w:rFonts w:ascii="Open Sans" w:eastAsia="DejaVu Sans" w:hAnsi="Open Sans"/>
          <w:sz w:val="22"/>
          <w:szCs w:val="22"/>
          <w:lang w:bidi="gl-ES"/>
        </w:rPr>
        <w:t>Por outra banda, o artigo 16 do Regulamento establece o sistema de listas abertas.</w:t>
      </w:r>
    </w:p>
    <w:p w14:paraId="0B457284" w14:textId="1E419260" w:rsidR="00D26B32" w:rsidRPr="00487A94" w:rsidRDefault="00D26B32" w:rsidP="00487A94">
      <w:pPr>
        <w:ind w:right="-284"/>
        <w:jc w:val="both"/>
        <w:rPr>
          <w:rFonts w:ascii="Open Sans" w:eastAsia="DejaVu Sans" w:hAnsi="Open Sans"/>
          <w:sz w:val="22"/>
          <w:szCs w:val="22"/>
          <w:lang w:bidi="gl-ES"/>
        </w:rPr>
      </w:pPr>
    </w:p>
    <w:p w14:paraId="6F938D72" w14:textId="09F8DE69" w:rsidR="00D10F00" w:rsidRPr="00487A94" w:rsidRDefault="005E33EF" w:rsidP="00604D98">
      <w:pPr>
        <w:ind w:right="-284"/>
        <w:rPr>
          <w:rFonts w:ascii="Open Sans" w:hAnsi="Open Sans"/>
          <w:sz w:val="22"/>
          <w:szCs w:val="22"/>
          <w:lang w:eastAsia="ar-SA"/>
        </w:rPr>
      </w:pPr>
      <w:r w:rsidRPr="00487A94">
        <w:rPr>
          <w:rFonts w:ascii="Open Sans" w:hAnsi="Open Sans"/>
          <w:sz w:val="22"/>
          <w:szCs w:val="22"/>
          <w:lang w:eastAsia="ar-SA"/>
        </w:rPr>
        <w:t>En virtude do exposto, a</w:t>
      </w:r>
      <w:r w:rsidR="00C909FC" w:rsidRPr="00487A94">
        <w:rPr>
          <w:rFonts w:ascii="Open Sans" w:hAnsi="Open Sans"/>
          <w:sz w:val="22"/>
          <w:szCs w:val="22"/>
          <w:lang w:eastAsia="ar-SA"/>
        </w:rPr>
        <w:t xml:space="preserve"> </w:t>
      </w:r>
      <w:r w:rsidR="006728C6" w:rsidRPr="00487A94">
        <w:rPr>
          <w:rFonts w:ascii="Open Sans" w:hAnsi="Open Sans"/>
          <w:sz w:val="22"/>
          <w:szCs w:val="22"/>
          <w:lang w:eastAsia="ar-SA"/>
        </w:rPr>
        <w:t>Xunta Electoral da FEGAN,</w:t>
      </w:r>
    </w:p>
    <w:p w14:paraId="7FA3E4DD" w14:textId="77777777" w:rsidR="00815916" w:rsidRPr="00487A94" w:rsidRDefault="00815916" w:rsidP="00604D98">
      <w:pPr>
        <w:ind w:right="-284"/>
        <w:jc w:val="center"/>
        <w:rPr>
          <w:rFonts w:ascii="Open Sans" w:hAnsi="Open Sans"/>
          <w:b/>
          <w:sz w:val="22"/>
          <w:szCs w:val="22"/>
          <w:lang w:eastAsia="ar-SA"/>
        </w:rPr>
      </w:pPr>
    </w:p>
    <w:p w14:paraId="0246EE80" w14:textId="77777777" w:rsidR="00D26B32" w:rsidRPr="00487A94" w:rsidRDefault="00D26B32" w:rsidP="00604D98">
      <w:pPr>
        <w:ind w:right="-284"/>
        <w:jc w:val="center"/>
        <w:rPr>
          <w:rFonts w:ascii="Open Sans" w:hAnsi="Open Sans"/>
          <w:b/>
          <w:sz w:val="22"/>
          <w:szCs w:val="22"/>
          <w:lang w:eastAsia="ar-SA"/>
        </w:rPr>
      </w:pPr>
    </w:p>
    <w:p w14:paraId="04ACADC8" w14:textId="03B283DC" w:rsidR="00D10F00" w:rsidRPr="00487A94" w:rsidRDefault="00D10F00" w:rsidP="00604D98">
      <w:pPr>
        <w:ind w:right="-284"/>
        <w:jc w:val="center"/>
        <w:rPr>
          <w:rFonts w:ascii="Open Sans" w:hAnsi="Open Sans"/>
          <w:b/>
          <w:sz w:val="22"/>
          <w:szCs w:val="22"/>
          <w:lang w:eastAsia="ar-SA"/>
        </w:rPr>
      </w:pPr>
      <w:r w:rsidRPr="00487A94">
        <w:rPr>
          <w:rFonts w:ascii="Open Sans" w:hAnsi="Open Sans"/>
          <w:b/>
          <w:sz w:val="22"/>
          <w:szCs w:val="22"/>
          <w:lang w:eastAsia="ar-SA"/>
        </w:rPr>
        <w:t>RESOLVE</w:t>
      </w:r>
    </w:p>
    <w:p w14:paraId="28F15184" w14:textId="7992F8D0" w:rsidR="00D26B32" w:rsidRPr="00487A94" w:rsidRDefault="005E33EF" w:rsidP="00487A94">
      <w:pPr>
        <w:widowControl/>
        <w:suppressAutoHyphens w:val="0"/>
        <w:autoSpaceDN/>
        <w:spacing w:before="100" w:beforeAutospacing="1" w:after="100" w:afterAutospacing="1"/>
        <w:ind w:firstLine="709"/>
        <w:jc w:val="both"/>
        <w:textAlignment w:val="auto"/>
        <w:rPr>
          <w:rFonts w:ascii="Open Sans" w:hAnsi="Open Sans"/>
          <w:sz w:val="22"/>
          <w:szCs w:val="22"/>
        </w:rPr>
      </w:pPr>
      <w:r w:rsidRPr="00487A94">
        <w:rPr>
          <w:rFonts w:ascii="Open Sans" w:hAnsi="Open Sans"/>
          <w:sz w:val="22"/>
          <w:szCs w:val="22"/>
        </w:rPr>
        <w:t xml:space="preserve">Aclarar que as votacións levaranse a cabo por todos os e as integrantes de cada estamento en listas abertas con todas as candidaturas que se tivesen presentado nas diferentes </w:t>
      </w:r>
      <w:r w:rsidR="006771C4">
        <w:rPr>
          <w:rFonts w:ascii="Open Sans" w:hAnsi="Open Sans"/>
          <w:sz w:val="22"/>
          <w:szCs w:val="22"/>
        </w:rPr>
        <w:t>especialidades</w:t>
      </w:r>
      <w:r w:rsidRPr="00487A94">
        <w:rPr>
          <w:rFonts w:ascii="Open Sans" w:hAnsi="Open Sans"/>
          <w:sz w:val="22"/>
          <w:szCs w:val="22"/>
        </w:rPr>
        <w:t>.</w:t>
      </w:r>
    </w:p>
    <w:p w14:paraId="4006C449" w14:textId="77777777" w:rsidR="005E33EF" w:rsidRPr="00487A94" w:rsidRDefault="005E33EF" w:rsidP="00D26B32">
      <w:pPr>
        <w:pStyle w:val="Textbody"/>
        <w:rPr>
          <w:sz w:val="22"/>
          <w:szCs w:val="22"/>
        </w:rPr>
      </w:pPr>
    </w:p>
    <w:p w14:paraId="551C3671" w14:textId="050C32D5" w:rsidR="00902793" w:rsidRPr="00487A94" w:rsidRDefault="00902793" w:rsidP="005E33EF">
      <w:pPr>
        <w:pStyle w:val="Textbody"/>
        <w:ind w:firstLine="709"/>
        <w:rPr>
          <w:sz w:val="22"/>
          <w:szCs w:val="22"/>
        </w:rPr>
      </w:pPr>
      <w:r w:rsidRPr="00487A94">
        <w:rPr>
          <w:sz w:val="22"/>
          <w:szCs w:val="22"/>
        </w:rPr>
        <w:t>A presente resolución publicarase para coñecemento público e contra a mesma poderase interpor recurso ante o Comité Galego de Xustiza Deportiva, nun prazo de 3 días hábiles a partir do día seguinte ao da súa notificación, de conformidade co disposto no artigo 33 do Regulamento Electoral.</w:t>
      </w:r>
    </w:p>
    <w:p w14:paraId="20DF5483" w14:textId="77777777" w:rsidR="00815916" w:rsidRPr="00487A94" w:rsidRDefault="00815916" w:rsidP="00441A4B">
      <w:pPr>
        <w:pStyle w:val="Textbody"/>
        <w:ind w:firstLine="709"/>
        <w:rPr>
          <w:sz w:val="22"/>
          <w:szCs w:val="22"/>
        </w:rPr>
      </w:pPr>
    </w:p>
    <w:p w14:paraId="3379CAC7" w14:textId="77777777" w:rsidR="00D26B32" w:rsidRPr="00487A94" w:rsidRDefault="00D26B32" w:rsidP="00441A4B">
      <w:pPr>
        <w:pStyle w:val="Textbody"/>
        <w:ind w:firstLine="709"/>
        <w:rPr>
          <w:sz w:val="22"/>
          <w:szCs w:val="22"/>
        </w:rPr>
      </w:pPr>
    </w:p>
    <w:p w14:paraId="3ECCDBD9" w14:textId="2E88F36D" w:rsidR="007500FE" w:rsidRPr="00487A94" w:rsidRDefault="00487C8D" w:rsidP="00EB19B8">
      <w:pPr>
        <w:pStyle w:val="Textbody"/>
        <w:ind w:firstLine="709"/>
        <w:rPr>
          <w:sz w:val="22"/>
          <w:szCs w:val="22"/>
        </w:rPr>
      </w:pPr>
      <w:r w:rsidRPr="00487A94">
        <w:rPr>
          <w:sz w:val="22"/>
          <w:szCs w:val="22"/>
        </w:rPr>
        <w:t xml:space="preserve">Para que conste os efectos oportunos, certifico dita </w:t>
      </w:r>
      <w:r w:rsidR="00D10F00" w:rsidRPr="00487A94">
        <w:rPr>
          <w:sz w:val="22"/>
          <w:szCs w:val="22"/>
        </w:rPr>
        <w:t>resolución</w:t>
      </w:r>
      <w:r w:rsidRPr="00487A94">
        <w:rPr>
          <w:sz w:val="22"/>
          <w:szCs w:val="22"/>
        </w:rPr>
        <w:t xml:space="preserve"> co visto e pra</w:t>
      </w:r>
      <w:r w:rsidR="00D10F00" w:rsidRPr="00487A94">
        <w:rPr>
          <w:sz w:val="22"/>
          <w:szCs w:val="22"/>
        </w:rPr>
        <w:t>ce do presidente, na Coruña, o</w:t>
      </w:r>
      <w:r w:rsidR="007018F3" w:rsidRPr="00487A94">
        <w:rPr>
          <w:sz w:val="22"/>
          <w:szCs w:val="22"/>
        </w:rPr>
        <w:t xml:space="preserve"> </w:t>
      </w:r>
      <w:r w:rsidR="00C23196" w:rsidRPr="00487A94">
        <w:rPr>
          <w:sz w:val="22"/>
          <w:szCs w:val="22"/>
        </w:rPr>
        <w:t>3</w:t>
      </w:r>
      <w:r w:rsidRPr="00487A94">
        <w:rPr>
          <w:sz w:val="22"/>
          <w:szCs w:val="22"/>
        </w:rPr>
        <w:t xml:space="preserve"> de </w:t>
      </w:r>
      <w:r w:rsidR="00D56F83" w:rsidRPr="00487A94">
        <w:rPr>
          <w:sz w:val="22"/>
          <w:szCs w:val="22"/>
        </w:rPr>
        <w:t>outubro</w:t>
      </w:r>
      <w:r w:rsidRPr="00487A94">
        <w:rPr>
          <w:sz w:val="22"/>
          <w:szCs w:val="22"/>
        </w:rPr>
        <w:t xml:space="preserve"> de 2018.</w:t>
      </w:r>
    </w:p>
    <w:p w14:paraId="72CC42FC" w14:textId="77777777" w:rsidR="00C009DA" w:rsidRPr="00487A94" w:rsidRDefault="00C009DA">
      <w:pPr>
        <w:pStyle w:val="Textbody"/>
        <w:jc w:val="center"/>
        <w:rPr>
          <w:sz w:val="22"/>
          <w:szCs w:val="22"/>
        </w:rPr>
      </w:pPr>
    </w:p>
    <w:p w14:paraId="6264FB66" w14:textId="77777777" w:rsidR="00D26B32" w:rsidRPr="00487A94" w:rsidRDefault="00D26B32">
      <w:pPr>
        <w:pStyle w:val="Textbody"/>
        <w:jc w:val="center"/>
        <w:rPr>
          <w:sz w:val="22"/>
          <w:szCs w:val="22"/>
        </w:rPr>
      </w:pPr>
    </w:p>
    <w:p w14:paraId="64504D22" w14:textId="77777777" w:rsidR="00EB19B8" w:rsidRPr="00487A94" w:rsidRDefault="00EB19B8" w:rsidP="00EB19B8">
      <w:pPr>
        <w:pStyle w:val="Textbody"/>
        <w:spacing w:before="0"/>
        <w:jc w:val="center"/>
        <w:rPr>
          <w:sz w:val="22"/>
          <w:szCs w:val="22"/>
        </w:rPr>
      </w:pPr>
      <w:r w:rsidRPr="00487A94">
        <w:rPr>
          <w:sz w:val="22"/>
          <w:szCs w:val="22"/>
        </w:rPr>
        <w:t>O secretario da XE,</w:t>
      </w:r>
      <w:r w:rsidRPr="00487A94">
        <w:rPr>
          <w:sz w:val="22"/>
          <w:szCs w:val="22"/>
        </w:rPr>
        <w:tab/>
      </w:r>
      <w:r w:rsidRPr="00487A94">
        <w:rPr>
          <w:sz w:val="22"/>
          <w:szCs w:val="22"/>
        </w:rPr>
        <w:tab/>
      </w:r>
      <w:r w:rsidRPr="00487A94">
        <w:rPr>
          <w:sz w:val="22"/>
          <w:szCs w:val="22"/>
        </w:rPr>
        <w:tab/>
      </w:r>
      <w:r w:rsidRPr="00487A94">
        <w:rPr>
          <w:sz w:val="22"/>
          <w:szCs w:val="22"/>
        </w:rPr>
        <w:tab/>
      </w:r>
      <w:r w:rsidRPr="00487A94">
        <w:rPr>
          <w:sz w:val="22"/>
          <w:szCs w:val="22"/>
        </w:rPr>
        <w:tab/>
      </w:r>
      <w:r w:rsidR="00487C8D" w:rsidRPr="00487A94">
        <w:rPr>
          <w:sz w:val="22"/>
          <w:szCs w:val="22"/>
        </w:rPr>
        <w:t>Vto. e prace: o presidente,</w:t>
      </w:r>
    </w:p>
    <w:p w14:paraId="4725F931" w14:textId="1181F08A" w:rsidR="004E7A59" w:rsidRPr="00487A94" w:rsidRDefault="00487C8D" w:rsidP="00EB19B8">
      <w:pPr>
        <w:pStyle w:val="Textbody"/>
        <w:spacing w:before="0"/>
        <w:jc w:val="center"/>
        <w:rPr>
          <w:sz w:val="22"/>
          <w:szCs w:val="22"/>
        </w:rPr>
      </w:pPr>
      <w:r w:rsidRPr="00487A94">
        <w:rPr>
          <w:rFonts w:cs="Calibri"/>
          <w:noProof/>
          <w:sz w:val="22"/>
          <w:szCs w:val="22"/>
          <w:lang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 w:rsidRPr="00487A94">
        <w:rPr>
          <w:sz w:val="22"/>
          <w:szCs w:val="22"/>
        </w:rPr>
        <w:tab/>
      </w:r>
      <w:r w:rsidR="00EB19B8" w:rsidRPr="00487A94">
        <w:rPr>
          <w:sz w:val="22"/>
          <w:szCs w:val="22"/>
        </w:rPr>
        <w:tab/>
      </w:r>
      <w:r w:rsidR="00EB19B8" w:rsidRPr="00487A94">
        <w:rPr>
          <w:sz w:val="22"/>
          <w:szCs w:val="22"/>
        </w:rPr>
        <w:tab/>
      </w:r>
      <w:r w:rsidR="00EB19B8" w:rsidRPr="00487A94">
        <w:rPr>
          <w:rFonts w:cs="Calibri"/>
          <w:noProof/>
          <w:sz w:val="22"/>
          <w:szCs w:val="22"/>
          <w:lang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6691282D" w:rsidR="0038288D" w:rsidRPr="00487A94" w:rsidRDefault="00D10F00" w:rsidP="00285516">
      <w:pPr>
        <w:pStyle w:val="Textbody"/>
        <w:spacing w:before="0"/>
        <w:jc w:val="center"/>
        <w:rPr>
          <w:sz w:val="22"/>
          <w:szCs w:val="22"/>
        </w:rPr>
      </w:pPr>
      <w:r w:rsidRPr="00487A94">
        <w:rPr>
          <w:sz w:val="22"/>
          <w:szCs w:val="22"/>
        </w:rPr>
        <w:t>Asdo.: Aitor Bouza Manso</w:t>
      </w:r>
      <w:r w:rsidRPr="00487A94">
        <w:rPr>
          <w:sz w:val="22"/>
          <w:szCs w:val="22"/>
        </w:rPr>
        <w:tab/>
      </w:r>
      <w:r w:rsidRPr="00487A94">
        <w:rPr>
          <w:sz w:val="22"/>
          <w:szCs w:val="22"/>
        </w:rPr>
        <w:tab/>
      </w:r>
      <w:r w:rsidR="00487C8D" w:rsidRPr="00487A94">
        <w:rPr>
          <w:sz w:val="22"/>
          <w:szCs w:val="22"/>
        </w:rPr>
        <w:tab/>
      </w:r>
      <w:r w:rsidR="00441A4B" w:rsidRPr="00487A94">
        <w:rPr>
          <w:sz w:val="22"/>
          <w:szCs w:val="22"/>
        </w:rPr>
        <w:tab/>
      </w:r>
      <w:r w:rsidR="00487C8D" w:rsidRPr="00487A94">
        <w:rPr>
          <w:sz w:val="22"/>
          <w:szCs w:val="22"/>
        </w:rPr>
        <w:t>Asdo.: Pedro L. Fernández Pombo</w:t>
      </w:r>
    </w:p>
    <w:sectPr w:rsidR="0038288D" w:rsidRPr="00487A94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74B070" w14:textId="77777777" w:rsidR="0064755F" w:rsidRDefault="0064755F">
      <w:r>
        <w:separator/>
      </w:r>
    </w:p>
  </w:endnote>
  <w:endnote w:type="continuationSeparator" w:id="0">
    <w:p w14:paraId="38060521" w14:textId="77777777" w:rsidR="0064755F" w:rsidRDefault="00647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Eurasi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DejaVu Sans">
    <w:charset w:val="00"/>
    <w:family w:val="auto"/>
    <w:pitch w:val="variable"/>
  </w:font>
  <w:font w:name="Eurasia, 'Times New Roman'">
    <w:altName w:val="Cambria"/>
    <w:charset w:val="00"/>
    <w:family w:val="roman"/>
    <w:pitch w:val="default"/>
  </w:font>
  <w:font w:name="Bitstream Vera Sans Mono">
    <w:charset w:val="00"/>
    <w:family w:val="auto"/>
    <w:pitch w:val="variable"/>
    <w:sig w:usb0="800000AF" w:usb1="1000204A" w:usb2="00000000" w:usb3="00000000" w:csb0="00000001" w:csb1="00000000"/>
  </w:font>
  <w:font w:name="Eurasia Bold">
    <w:charset w:val="00"/>
    <w:family w:val="auto"/>
    <w:pitch w:val="variable"/>
    <w:sig w:usb0="00000003" w:usb1="00000000" w:usb2="00000000" w:usb3="00000000" w:csb0="00000001" w:csb1="00000000"/>
  </w:font>
  <w:font w:name="Clarendon Light">
    <w:charset w:val="00"/>
    <w:family w:val="roman"/>
    <w:pitch w:val="variable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64755F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64755F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5F022" w14:textId="77777777" w:rsidR="0064755F" w:rsidRDefault="0064755F">
      <w:r>
        <w:rPr>
          <w:color w:val="000000"/>
        </w:rPr>
        <w:separator/>
      </w:r>
    </w:p>
  </w:footnote>
  <w:footnote w:type="continuationSeparator" w:id="0">
    <w:p w14:paraId="5DDFCF00" w14:textId="77777777" w:rsidR="0064755F" w:rsidRDefault="006475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0,0l0,21600,21600,21600,21600,0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6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1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2"/>
  </w:num>
  <w:num w:numId="5">
    <w:abstractNumId w:val="7"/>
  </w:num>
  <w:num w:numId="6">
    <w:abstractNumId w:val="10"/>
  </w:num>
  <w:num w:numId="7">
    <w:abstractNumId w:val="1"/>
  </w:num>
  <w:num w:numId="8">
    <w:abstractNumId w:val="9"/>
  </w:num>
  <w:num w:numId="9">
    <w:abstractNumId w:val="0"/>
  </w:num>
  <w:num w:numId="10">
    <w:abstractNumId w:val="5"/>
  </w:num>
  <w:num w:numId="11">
    <w:abstractNumId w:val="8"/>
  </w:num>
  <w:num w:numId="12">
    <w:abstractNumId w:val="11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59"/>
    <w:rsid w:val="00000522"/>
    <w:rsid w:val="0001117D"/>
    <w:rsid w:val="000320C0"/>
    <w:rsid w:val="00037B96"/>
    <w:rsid w:val="000738E7"/>
    <w:rsid w:val="00123BA8"/>
    <w:rsid w:val="0017067C"/>
    <w:rsid w:val="00182157"/>
    <w:rsid w:val="001E41EC"/>
    <w:rsid w:val="0020526D"/>
    <w:rsid w:val="00207112"/>
    <w:rsid w:val="00277B1C"/>
    <w:rsid w:val="00285516"/>
    <w:rsid w:val="002A2D7C"/>
    <w:rsid w:val="00307557"/>
    <w:rsid w:val="0038288D"/>
    <w:rsid w:val="00385616"/>
    <w:rsid w:val="003E3B9E"/>
    <w:rsid w:val="00441A4B"/>
    <w:rsid w:val="00470F71"/>
    <w:rsid w:val="00487A94"/>
    <w:rsid w:val="00487C8D"/>
    <w:rsid w:val="004E7A59"/>
    <w:rsid w:val="00502D8F"/>
    <w:rsid w:val="0050562A"/>
    <w:rsid w:val="005122F8"/>
    <w:rsid w:val="00531AAE"/>
    <w:rsid w:val="00542233"/>
    <w:rsid w:val="005D1276"/>
    <w:rsid w:val="005E33EF"/>
    <w:rsid w:val="005F57A6"/>
    <w:rsid w:val="00600993"/>
    <w:rsid w:val="00604D98"/>
    <w:rsid w:val="00624B33"/>
    <w:rsid w:val="0064755F"/>
    <w:rsid w:val="006728C6"/>
    <w:rsid w:val="006771C4"/>
    <w:rsid w:val="007018F3"/>
    <w:rsid w:val="00730C7F"/>
    <w:rsid w:val="007500FE"/>
    <w:rsid w:val="007A72AA"/>
    <w:rsid w:val="00815916"/>
    <w:rsid w:val="00846528"/>
    <w:rsid w:val="00892093"/>
    <w:rsid w:val="008A168F"/>
    <w:rsid w:val="009003AC"/>
    <w:rsid w:val="00902793"/>
    <w:rsid w:val="00933DDC"/>
    <w:rsid w:val="00941011"/>
    <w:rsid w:val="00952957"/>
    <w:rsid w:val="00982377"/>
    <w:rsid w:val="009A0A29"/>
    <w:rsid w:val="009A7B75"/>
    <w:rsid w:val="00A54795"/>
    <w:rsid w:val="00A97421"/>
    <w:rsid w:val="00AC4CCD"/>
    <w:rsid w:val="00B10360"/>
    <w:rsid w:val="00B349F8"/>
    <w:rsid w:val="00B77C6A"/>
    <w:rsid w:val="00BB3098"/>
    <w:rsid w:val="00BE4AB9"/>
    <w:rsid w:val="00C009DA"/>
    <w:rsid w:val="00C12520"/>
    <w:rsid w:val="00C22A4A"/>
    <w:rsid w:val="00C23196"/>
    <w:rsid w:val="00C338AD"/>
    <w:rsid w:val="00C909FC"/>
    <w:rsid w:val="00CC4D37"/>
    <w:rsid w:val="00CD1FB3"/>
    <w:rsid w:val="00CE7529"/>
    <w:rsid w:val="00CF22CC"/>
    <w:rsid w:val="00D10F00"/>
    <w:rsid w:val="00D26B32"/>
    <w:rsid w:val="00D56F83"/>
    <w:rsid w:val="00DA0BFB"/>
    <w:rsid w:val="00DE0295"/>
    <w:rsid w:val="00DE5144"/>
    <w:rsid w:val="00E27D36"/>
    <w:rsid w:val="00E66F49"/>
    <w:rsid w:val="00EB19B8"/>
    <w:rsid w:val="00EB4712"/>
    <w:rsid w:val="00F05881"/>
    <w:rsid w:val="00F4066A"/>
    <w:rsid w:val="00F463DE"/>
    <w:rsid w:val="00F6566A"/>
    <w:rsid w:val="00F81842"/>
    <w:rsid w:val="00F92FBB"/>
    <w:rsid w:val="00FC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Puest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Puest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Puest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263</Words>
  <Characters>1452</Characters>
  <Application>Microsoft Macintosh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3</cp:revision>
  <cp:lastPrinted>2014-11-04T12:27:00Z</cp:lastPrinted>
  <dcterms:created xsi:type="dcterms:W3CDTF">2018-10-09T20:56:00Z</dcterms:created>
  <dcterms:modified xsi:type="dcterms:W3CDTF">2018-10-09T21:11:00Z</dcterms:modified>
</cp:coreProperties>
</file>